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12" w:rsidRDefault="00896612">
      <w:pPr>
        <w:tabs>
          <w:tab w:val="left" w:pos="914"/>
          <w:tab w:val="center" w:pos="6729"/>
        </w:tabs>
        <w:spacing w:after="0" w:line="240" w:lineRule="auto"/>
        <w:jc w:val="center"/>
        <w:rPr>
          <w:rFonts w:ascii="Times New Roman" w:eastAsia="宋体" w:hAnsi="Times New Roman" w:cs="Times New Roman"/>
          <w:b/>
          <w:bCs/>
          <w:sz w:val="44"/>
          <w:szCs w:val="44"/>
        </w:rPr>
      </w:pPr>
    </w:p>
    <w:p w:rsidR="00896612" w:rsidRDefault="00896612">
      <w:pPr>
        <w:tabs>
          <w:tab w:val="left" w:pos="914"/>
          <w:tab w:val="center" w:pos="6729"/>
        </w:tabs>
        <w:spacing w:after="0" w:line="240" w:lineRule="auto"/>
        <w:jc w:val="center"/>
        <w:rPr>
          <w:rFonts w:ascii="Times New Roman" w:eastAsia="宋体" w:hAnsi="Times New Roman" w:cs="Times New Roman"/>
          <w:b/>
          <w:bCs/>
          <w:sz w:val="44"/>
          <w:szCs w:val="44"/>
        </w:rPr>
      </w:pPr>
    </w:p>
    <w:p w:rsidR="00896612" w:rsidRDefault="00896612" w:rsidP="00D70744">
      <w:pPr>
        <w:pStyle w:val="21"/>
        <w:ind w:left="440" w:firstLine="883"/>
        <w:rPr>
          <w:rFonts w:ascii="Times New Roman" w:eastAsia="宋体" w:hAnsi="Times New Roman" w:cs="Times New Roman"/>
          <w:b/>
          <w:bCs/>
          <w:sz w:val="44"/>
          <w:szCs w:val="44"/>
        </w:rPr>
      </w:pPr>
    </w:p>
    <w:p w:rsidR="00896612" w:rsidRDefault="00896612">
      <w:pPr>
        <w:tabs>
          <w:tab w:val="left" w:pos="914"/>
          <w:tab w:val="center" w:pos="6729"/>
        </w:tabs>
        <w:spacing w:after="0" w:line="240" w:lineRule="auto"/>
        <w:jc w:val="center"/>
        <w:rPr>
          <w:rFonts w:ascii="Times New Roman" w:eastAsia="宋体" w:hAnsi="Times New Roman" w:cs="Times New Roman"/>
          <w:b/>
          <w:bCs/>
          <w:sz w:val="52"/>
          <w:szCs w:val="52"/>
        </w:rPr>
      </w:pPr>
    </w:p>
    <w:p w:rsidR="00896612" w:rsidRDefault="00B82894">
      <w:pPr>
        <w:tabs>
          <w:tab w:val="left" w:pos="914"/>
          <w:tab w:val="center" w:pos="6729"/>
        </w:tabs>
        <w:spacing w:after="0" w:line="240" w:lineRule="auto"/>
        <w:jc w:val="center"/>
        <w:outlineLvl w:val="0"/>
        <w:rPr>
          <w:rFonts w:ascii="Times New Roman" w:eastAsia="宋体" w:hAnsi="Times New Roman" w:cs="Times New Roman"/>
          <w:b/>
          <w:bCs/>
          <w:sz w:val="52"/>
          <w:szCs w:val="52"/>
        </w:rPr>
      </w:pPr>
      <w:bookmarkStart w:id="0" w:name="_Toc10088"/>
      <w:bookmarkStart w:id="1" w:name="_Toc5267"/>
      <w:bookmarkStart w:id="2" w:name="_Toc29932"/>
      <w:bookmarkStart w:id="3" w:name="_Toc1308"/>
      <w:r>
        <w:rPr>
          <w:rFonts w:ascii="Times New Roman" w:eastAsia="宋体" w:hAnsi="Times New Roman" w:cs="Times New Roman" w:hint="eastAsia"/>
          <w:b/>
          <w:bCs/>
          <w:sz w:val="52"/>
          <w:szCs w:val="52"/>
        </w:rPr>
        <w:t>临沂市有色行业安全生产监管执法检查表</w:t>
      </w:r>
      <w:bookmarkEnd w:id="0"/>
      <w:bookmarkEnd w:id="1"/>
      <w:bookmarkEnd w:id="2"/>
      <w:bookmarkEnd w:id="3"/>
    </w:p>
    <w:p w:rsidR="00896612" w:rsidRDefault="00896612">
      <w:pPr>
        <w:tabs>
          <w:tab w:val="left" w:pos="914"/>
          <w:tab w:val="center" w:pos="6729"/>
        </w:tabs>
        <w:spacing w:after="0" w:line="240" w:lineRule="auto"/>
        <w:jc w:val="center"/>
        <w:rPr>
          <w:rFonts w:ascii="Times New Roman" w:eastAsia="宋体" w:hAnsi="Times New Roman" w:cs="Times New Roman"/>
          <w:b/>
          <w:bCs/>
          <w:sz w:val="44"/>
          <w:szCs w:val="44"/>
        </w:rPr>
      </w:pPr>
    </w:p>
    <w:p w:rsidR="00896612" w:rsidRDefault="00896612" w:rsidP="00D70744">
      <w:pPr>
        <w:pStyle w:val="21"/>
        <w:ind w:left="440" w:firstLine="883"/>
        <w:jc w:val="center"/>
        <w:rPr>
          <w:rFonts w:ascii="Times New Roman" w:eastAsia="宋体" w:hAnsi="Times New Roman" w:cs="Times New Roman"/>
          <w:b/>
          <w:bCs/>
          <w:sz w:val="44"/>
          <w:szCs w:val="44"/>
        </w:rPr>
      </w:pPr>
    </w:p>
    <w:p w:rsidR="00896612" w:rsidRDefault="00896612" w:rsidP="00D70744">
      <w:pPr>
        <w:pStyle w:val="21"/>
        <w:ind w:left="440" w:firstLine="883"/>
        <w:jc w:val="center"/>
        <w:rPr>
          <w:rFonts w:ascii="Times New Roman" w:eastAsia="宋体" w:hAnsi="Times New Roman" w:cs="Times New Roman"/>
          <w:b/>
          <w:bCs/>
          <w:sz w:val="44"/>
          <w:szCs w:val="44"/>
        </w:rPr>
      </w:pPr>
    </w:p>
    <w:p w:rsidR="00896612" w:rsidRDefault="00896612" w:rsidP="00D70744">
      <w:pPr>
        <w:pStyle w:val="21"/>
        <w:ind w:left="440" w:firstLine="883"/>
        <w:jc w:val="center"/>
        <w:rPr>
          <w:rFonts w:ascii="Times New Roman" w:eastAsia="宋体" w:hAnsi="Times New Roman" w:cs="Times New Roman"/>
          <w:b/>
          <w:bCs/>
          <w:sz w:val="44"/>
          <w:szCs w:val="44"/>
        </w:rPr>
      </w:pPr>
    </w:p>
    <w:p w:rsidR="00896612" w:rsidRDefault="00896612" w:rsidP="00D70744">
      <w:pPr>
        <w:pStyle w:val="21"/>
        <w:ind w:left="440" w:firstLine="883"/>
        <w:jc w:val="center"/>
        <w:rPr>
          <w:rFonts w:ascii="Times New Roman" w:eastAsia="宋体" w:hAnsi="Times New Roman" w:cs="Times New Roman"/>
          <w:b/>
          <w:bCs/>
          <w:sz w:val="44"/>
          <w:szCs w:val="44"/>
        </w:rPr>
      </w:pPr>
    </w:p>
    <w:p w:rsidR="00896612" w:rsidRDefault="00B82894">
      <w:pPr>
        <w:pStyle w:val="21"/>
        <w:ind w:leftChars="0" w:left="0" w:firstLineChars="0" w:firstLine="0"/>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2022</w:t>
      </w:r>
      <w:r>
        <w:rPr>
          <w:rFonts w:ascii="Times New Roman" w:eastAsia="宋体" w:hAnsi="Times New Roman" w:cs="Times New Roman" w:hint="eastAsia"/>
          <w:b/>
          <w:bCs/>
          <w:sz w:val="44"/>
          <w:szCs w:val="44"/>
        </w:rPr>
        <w:t>年</w:t>
      </w:r>
      <w:r>
        <w:rPr>
          <w:rFonts w:ascii="Times New Roman" w:eastAsia="宋体" w:hAnsi="Times New Roman" w:cs="Times New Roman" w:hint="eastAsia"/>
          <w:b/>
          <w:bCs/>
          <w:sz w:val="44"/>
          <w:szCs w:val="44"/>
        </w:rPr>
        <w:t>12</w:t>
      </w:r>
      <w:r>
        <w:rPr>
          <w:rFonts w:ascii="Times New Roman" w:eastAsia="宋体" w:hAnsi="Times New Roman" w:cs="Times New Roman" w:hint="eastAsia"/>
          <w:b/>
          <w:bCs/>
          <w:sz w:val="44"/>
          <w:szCs w:val="44"/>
        </w:rPr>
        <w:t>月</w:t>
      </w:r>
    </w:p>
    <w:p w:rsidR="00896612" w:rsidRDefault="00896612">
      <w:pPr>
        <w:tabs>
          <w:tab w:val="left" w:pos="914"/>
          <w:tab w:val="center" w:pos="6729"/>
        </w:tabs>
        <w:spacing w:after="0" w:line="240" w:lineRule="auto"/>
        <w:jc w:val="center"/>
        <w:rPr>
          <w:rFonts w:ascii="Times New Roman" w:eastAsia="宋体" w:hAnsi="Times New Roman" w:cs="Times New Roman"/>
          <w:b/>
          <w:bCs/>
          <w:sz w:val="44"/>
          <w:szCs w:val="44"/>
        </w:rPr>
      </w:pPr>
    </w:p>
    <w:p w:rsidR="00896612" w:rsidRDefault="00896612">
      <w:pPr>
        <w:tabs>
          <w:tab w:val="left" w:pos="914"/>
          <w:tab w:val="center" w:pos="6729"/>
        </w:tabs>
        <w:spacing w:after="0" w:line="240" w:lineRule="auto"/>
        <w:jc w:val="center"/>
        <w:rPr>
          <w:rFonts w:ascii="Times New Roman" w:eastAsia="宋体" w:hAnsi="Times New Roman" w:cs="Times New Roman"/>
          <w:b/>
          <w:bCs/>
          <w:sz w:val="30"/>
          <w:szCs w:val="30"/>
        </w:rPr>
      </w:pPr>
      <w:bookmarkStart w:id="4" w:name="OLE_LINK15"/>
    </w:p>
    <w:p w:rsidR="00896612" w:rsidRDefault="00896612" w:rsidP="00D70744">
      <w:pPr>
        <w:widowControl w:val="0"/>
        <w:spacing w:afterLines="50" w:line="560" w:lineRule="exact"/>
        <w:jc w:val="center"/>
        <w:rPr>
          <w:rFonts w:ascii="方正小标宋简体" w:eastAsia="方正小标宋简体" w:hAnsi="方正小标宋简体" w:cs="方正小标宋简体"/>
          <w:kern w:val="2"/>
          <w:sz w:val="40"/>
          <w:szCs w:val="40"/>
        </w:rPr>
        <w:sectPr w:rsidR="00896612">
          <w:headerReference w:type="default" r:id="rId7"/>
          <w:pgSz w:w="16838" w:h="11906" w:orient="landscape"/>
          <w:pgMar w:top="1034" w:right="1758" w:bottom="852" w:left="1758" w:header="851" w:footer="552" w:gutter="0"/>
          <w:pgNumType w:fmt="numberInDash"/>
          <w:cols w:space="425"/>
          <w:docGrid w:type="linesAndChars" w:linePitch="312"/>
        </w:sectPr>
      </w:pPr>
    </w:p>
    <w:sdt>
      <w:sdtPr>
        <w:rPr>
          <w:rFonts w:ascii="宋体" w:eastAsia="宋体" w:hAnsi="宋体"/>
          <w:sz w:val="48"/>
          <w:szCs w:val="52"/>
        </w:rPr>
        <w:id w:val="147472099"/>
        <w:docPartObj>
          <w:docPartGallery w:val="Table of Contents"/>
          <w:docPartUnique/>
        </w:docPartObj>
      </w:sdtPr>
      <w:sdtEndPr>
        <w:rPr>
          <w:rFonts w:ascii="方正小标宋简体" w:eastAsia="方正小标宋简体" w:hAnsi="方正小标宋简体" w:cs="方正小标宋简体" w:hint="eastAsia"/>
          <w:b/>
          <w:kern w:val="2"/>
          <w:sz w:val="28"/>
          <w:szCs w:val="48"/>
        </w:rPr>
      </w:sdtEndPr>
      <w:sdtContent>
        <w:p w:rsidR="00896612" w:rsidRDefault="00B82894">
          <w:pPr>
            <w:spacing w:line="240" w:lineRule="auto"/>
            <w:jc w:val="center"/>
            <w:rPr>
              <w:rFonts w:ascii="宋体" w:eastAsia="宋体" w:hAnsi="宋体"/>
              <w:sz w:val="20"/>
              <w:szCs w:val="20"/>
            </w:rPr>
          </w:pPr>
          <w:r>
            <w:rPr>
              <w:rFonts w:ascii="宋体" w:eastAsia="宋体" w:hAnsi="宋体"/>
              <w:sz w:val="48"/>
              <w:szCs w:val="52"/>
            </w:rPr>
            <w:t>目录</w:t>
          </w:r>
        </w:p>
        <w:p w:rsidR="00896612" w:rsidRDefault="00896612">
          <w:pPr>
            <w:pStyle w:val="1"/>
            <w:tabs>
              <w:tab w:val="right" w:leader="dot" w:pos="13322"/>
            </w:tabs>
            <w:spacing w:after="0" w:line="800" w:lineRule="exact"/>
            <w:rPr>
              <w:rFonts w:ascii="宋体" w:eastAsia="宋体" w:hAnsi="宋体" w:cs="宋体"/>
              <w:sz w:val="30"/>
              <w:szCs w:val="30"/>
            </w:rPr>
          </w:pPr>
          <w:r w:rsidRPr="00896612">
            <w:rPr>
              <w:rFonts w:ascii="方正小标宋简体" w:eastAsia="方正小标宋简体" w:hAnsi="方正小标宋简体" w:cs="方正小标宋简体" w:hint="eastAsia"/>
              <w:kern w:val="2"/>
              <w:sz w:val="56"/>
              <w:szCs w:val="56"/>
            </w:rPr>
            <w:fldChar w:fldCharType="begin"/>
          </w:r>
          <w:r w:rsidR="00B82894">
            <w:rPr>
              <w:rFonts w:ascii="方正小标宋简体" w:eastAsia="方正小标宋简体" w:hAnsi="方正小标宋简体" w:cs="方正小标宋简体" w:hint="eastAsia"/>
              <w:kern w:val="2"/>
              <w:sz w:val="56"/>
              <w:szCs w:val="56"/>
            </w:rPr>
            <w:instrText xml:space="preserve">TOC \o "1-2" \h \u </w:instrText>
          </w:r>
          <w:r w:rsidRPr="00896612">
            <w:rPr>
              <w:rFonts w:ascii="方正小标宋简体" w:eastAsia="方正小标宋简体" w:hAnsi="方正小标宋简体" w:cs="方正小标宋简体" w:hint="eastAsia"/>
              <w:kern w:val="2"/>
              <w:sz w:val="56"/>
              <w:szCs w:val="56"/>
            </w:rPr>
            <w:fldChar w:fldCharType="separate"/>
          </w:r>
          <w:hyperlink w:anchor="_Toc17541" w:history="1">
            <w:r w:rsidR="00B82894">
              <w:rPr>
                <w:rFonts w:ascii="宋体" w:eastAsia="宋体" w:hAnsi="宋体" w:cs="宋体" w:hint="eastAsia"/>
                <w:sz w:val="30"/>
                <w:szCs w:val="30"/>
              </w:rPr>
              <w:t>有色行业安全生产监管执法检查表（基础）</w:t>
            </w:r>
            <w:r w:rsidR="00B82894">
              <w:rPr>
                <w:rFonts w:ascii="宋体" w:eastAsia="宋体" w:hAnsi="宋体" w:cs="宋体" w:hint="eastAsia"/>
                <w:sz w:val="30"/>
                <w:szCs w:val="30"/>
              </w:rPr>
              <w:tab/>
            </w:r>
            <w:r>
              <w:rPr>
                <w:rFonts w:ascii="宋体" w:eastAsia="宋体" w:hAnsi="宋体" w:cs="宋体" w:hint="eastAsia"/>
                <w:sz w:val="30"/>
                <w:szCs w:val="30"/>
              </w:rPr>
              <w:fldChar w:fldCharType="begin"/>
            </w:r>
            <w:r w:rsidR="00B82894">
              <w:rPr>
                <w:rFonts w:ascii="宋体" w:eastAsia="宋体" w:hAnsi="宋体" w:cs="宋体" w:hint="eastAsia"/>
                <w:sz w:val="30"/>
                <w:szCs w:val="30"/>
              </w:rPr>
              <w:instrText xml:space="preserve"> PAGEREF _Toc17541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B82894">
              <w:rPr>
                <w:rFonts w:ascii="宋体" w:eastAsia="宋体" w:hAnsi="宋体" w:cs="宋体" w:hint="eastAsia"/>
                <w:sz w:val="30"/>
                <w:szCs w:val="30"/>
              </w:rPr>
              <w:t>1</w:t>
            </w:r>
            <w:r>
              <w:rPr>
                <w:rFonts w:ascii="宋体" w:eastAsia="宋体" w:hAnsi="宋体" w:cs="宋体" w:hint="eastAsia"/>
                <w:sz w:val="30"/>
                <w:szCs w:val="30"/>
              </w:rPr>
              <w:fldChar w:fldCharType="end"/>
            </w:r>
          </w:hyperlink>
        </w:p>
        <w:p w:rsidR="00896612" w:rsidRDefault="00896612" w:rsidP="00D70744">
          <w:pPr>
            <w:pStyle w:val="20"/>
            <w:tabs>
              <w:tab w:val="right" w:leader="dot" w:pos="13322"/>
            </w:tabs>
            <w:spacing w:after="0" w:line="800" w:lineRule="exact"/>
            <w:ind w:left="440"/>
            <w:rPr>
              <w:rFonts w:ascii="宋体" w:eastAsia="宋体" w:hAnsi="宋体" w:cs="宋体"/>
              <w:sz w:val="30"/>
              <w:szCs w:val="30"/>
            </w:rPr>
          </w:pPr>
          <w:hyperlink w:anchor="_Toc13713" w:history="1">
            <w:r w:rsidR="00B82894">
              <w:rPr>
                <w:rFonts w:ascii="宋体" w:eastAsia="宋体" w:hAnsi="宋体" w:cs="宋体" w:hint="eastAsia"/>
                <w:sz w:val="30"/>
                <w:szCs w:val="30"/>
              </w:rPr>
              <w:t>有色行业安全生产监管执法检查表（现场）</w:t>
            </w:r>
            <w:r w:rsidR="00B82894">
              <w:rPr>
                <w:rFonts w:ascii="宋体" w:eastAsia="宋体" w:hAnsi="宋体" w:cs="宋体" w:hint="eastAsia"/>
                <w:sz w:val="30"/>
                <w:szCs w:val="30"/>
              </w:rPr>
              <w:tab/>
            </w:r>
            <w:r>
              <w:rPr>
                <w:rFonts w:ascii="宋体" w:eastAsia="宋体" w:hAnsi="宋体" w:cs="宋体" w:hint="eastAsia"/>
                <w:sz w:val="30"/>
                <w:szCs w:val="30"/>
              </w:rPr>
              <w:fldChar w:fldCharType="begin"/>
            </w:r>
            <w:r w:rsidR="00B82894">
              <w:rPr>
                <w:rFonts w:ascii="宋体" w:eastAsia="宋体" w:hAnsi="宋体" w:cs="宋体" w:hint="eastAsia"/>
                <w:sz w:val="30"/>
                <w:szCs w:val="30"/>
              </w:rPr>
              <w:instrText xml:space="preserve"> PAGEREF _Toc13713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B82894">
              <w:rPr>
                <w:rFonts w:ascii="宋体" w:eastAsia="宋体" w:hAnsi="宋体" w:cs="宋体" w:hint="eastAsia"/>
                <w:sz w:val="30"/>
                <w:szCs w:val="30"/>
              </w:rPr>
              <w:t>15</w:t>
            </w:r>
            <w:r>
              <w:rPr>
                <w:rFonts w:ascii="宋体" w:eastAsia="宋体" w:hAnsi="宋体" w:cs="宋体" w:hint="eastAsia"/>
                <w:sz w:val="30"/>
                <w:szCs w:val="30"/>
              </w:rPr>
              <w:fldChar w:fldCharType="end"/>
            </w:r>
          </w:hyperlink>
        </w:p>
        <w:p w:rsidR="00896612" w:rsidRDefault="00896612" w:rsidP="00D70744">
          <w:pPr>
            <w:pStyle w:val="20"/>
            <w:tabs>
              <w:tab w:val="right" w:leader="dot" w:pos="13322"/>
            </w:tabs>
            <w:spacing w:after="0" w:line="800" w:lineRule="exact"/>
            <w:ind w:left="440"/>
            <w:rPr>
              <w:rFonts w:ascii="宋体" w:eastAsia="宋体" w:hAnsi="宋体" w:cs="宋体"/>
              <w:sz w:val="30"/>
              <w:szCs w:val="30"/>
            </w:rPr>
          </w:pPr>
          <w:hyperlink w:anchor="_Toc16454" w:history="1">
            <w:r w:rsidR="00B82894">
              <w:rPr>
                <w:rFonts w:ascii="宋体" w:eastAsia="宋体" w:hAnsi="宋体" w:cs="宋体" w:hint="eastAsia"/>
                <w:sz w:val="30"/>
                <w:szCs w:val="30"/>
              </w:rPr>
              <w:t>铝加工（深井铸造）企业安全生产监管执法检查表</w:t>
            </w:r>
            <w:r w:rsidR="00B82894">
              <w:rPr>
                <w:rFonts w:ascii="宋体" w:eastAsia="宋体" w:hAnsi="宋体" w:cs="宋体" w:hint="eastAsia"/>
                <w:sz w:val="30"/>
                <w:szCs w:val="30"/>
              </w:rPr>
              <w:tab/>
            </w:r>
            <w:r>
              <w:rPr>
                <w:rFonts w:ascii="宋体" w:eastAsia="宋体" w:hAnsi="宋体" w:cs="宋体" w:hint="eastAsia"/>
                <w:sz w:val="30"/>
                <w:szCs w:val="30"/>
              </w:rPr>
              <w:fldChar w:fldCharType="begin"/>
            </w:r>
            <w:r w:rsidR="00B82894">
              <w:rPr>
                <w:rFonts w:ascii="宋体" w:eastAsia="宋体" w:hAnsi="宋体" w:cs="宋体" w:hint="eastAsia"/>
                <w:sz w:val="30"/>
                <w:szCs w:val="30"/>
              </w:rPr>
              <w:instrText xml:space="preserve"> PAGEREF </w:instrText>
            </w:r>
            <w:r w:rsidR="00B82894">
              <w:rPr>
                <w:rFonts w:ascii="宋体" w:eastAsia="宋体" w:hAnsi="宋体" w:cs="宋体" w:hint="eastAsia"/>
                <w:sz w:val="30"/>
                <w:szCs w:val="30"/>
              </w:rPr>
              <w:instrText xml:space="preserve">_Toc16454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B82894">
              <w:rPr>
                <w:rFonts w:ascii="宋体" w:eastAsia="宋体" w:hAnsi="宋体" w:cs="宋体" w:hint="eastAsia"/>
                <w:sz w:val="30"/>
                <w:szCs w:val="30"/>
              </w:rPr>
              <w:t>22</w:t>
            </w:r>
            <w:r>
              <w:rPr>
                <w:rFonts w:ascii="宋体" w:eastAsia="宋体" w:hAnsi="宋体" w:cs="宋体" w:hint="eastAsia"/>
                <w:sz w:val="30"/>
                <w:szCs w:val="30"/>
              </w:rPr>
              <w:fldChar w:fldCharType="end"/>
            </w:r>
          </w:hyperlink>
        </w:p>
        <w:p w:rsidR="00896612" w:rsidRDefault="00896612" w:rsidP="00D70744">
          <w:pPr>
            <w:pStyle w:val="20"/>
            <w:tabs>
              <w:tab w:val="right" w:leader="dot" w:pos="13322"/>
            </w:tabs>
            <w:spacing w:after="0" w:line="800" w:lineRule="exact"/>
            <w:ind w:left="440"/>
            <w:rPr>
              <w:rFonts w:ascii="宋体" w:eastAsia="宋体" w:hAnsi="宋体" w:cs="宋体"/>
              <w:sz w:val="30"/>
              <w:szCs w:val="30"/>
            </w:rPr>
          </w:pPr>
          <w:hyperlink w:anchor="_Toc903" w:history="1">
            <w:r w:rsidR="00B82894">
              <w:rPr>
                <w:rFonts w:ascii="宋体" w:eastAsia="宋体" w:hAnsi="宋体" w:cs="宋体" w:hint="eastAsia"/>
                <w:sz w:val="30"/>
                <w:szCs w:val="30"/>
              </w:rPr>
              <w:t>粉尘涉爆企业安全生产监管执法检查表</w:t>
            </w:r>
            <w:r w:rsidR="00B82894">
              <w:rPr>
                <w:rFonts w:ascii="宋体" w:eastAsia="宋体" w:hAnsi="宋体" w:cs="宋体" w:hint="eastAsia"/>
                <w:sz w:val="30"/>
                <w:szCs w:val="30"/>
              </w:rPr>
              <w:tab/>
            </w:r>
            <w:r>
              <w:rPr>
                <w:rFonts w:ascii="宋体" w:eastAsia="宋体" w:hAnsi="宋体" w:cs="宋体" w:hint="eastAsia"/>
                <w:sz w:val="30"/>
                <w:szCs w:val="30"/>
              </w:rPr>
              <w:fldChar w:fldCharType="begin"/>
            </w:r>
            <w:r w:rsidR="00B82894">
              <w:rPr>
                <w:rFonts w:ascii="宋体" w:eastAsia="宋体" w:hAnsi="宋体" w:cs="宋体" w:hint="eastAsia"/>
                <w:sz w:val="30"/>
                <w:szCs w:val="30"/>
              </w:rPr>
              <w:instrText xml:space="preserve"> PAGEREF _Toc903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B82894">
              <w:rPr>
                <w:rFonts w:ascii="宋体" w:eastAsia="宋体" w:hAnsi="宋体" w:cs="宋体" w:hint="eastAsia"/>
                <w:sz w:val="30"/>
                <w:szCs w:val="30"/>
              </w:rPr>
              <w:t>24</w:t>
            </w:r>
            <w:r>
              <w:rPr>
                <w:rFonts w:ascii="宋体" w:eastAsia="宋体" w:hAnsi="宋体" w:cs="宋体" w:hint="eastAsia"/>
                <w:sz w:val="30"/>
                <w:szCs w:val="30"/>
              </w:rPr>
              <w:fldChar w:fldCharType="end"/>
            </w:r>
          </w:hyperlink>
        </w:p>
        <w:p w:rsidR="00896612" w:rsidRDefault="00896612" w:rsidP="00D70744">
          <w:pPr>
            <w:pStyle w:val="20"/>
            <w:tabs>
              <w:tab w:val="right" w:leader="dot" w:pos="13322"/>
            </w:tabs>
            <w:spacing w:after="0" w:line="800" w:lineRule="exact"/>
            <w:ind w:left="440"/>
            <w:rPr>
              <w:rFonts w:ascii="宋体" w:eastAsia="宋体" w:hAnsi="宋体" w:cs="宋体"/>
              <w:sz w:val="30"/>
              <w:szCs w:val="30"/>
            </w:rPr>
          </w:pPr>
          <w:hyperlink w:anchor="_Toc22740" w:history="1">
            <w:r w:rsidR="00B82894">
              <w:rPr>
                <w:rFonts w:ascii="宋体" w:eastAsia="宋体" w:hAnsi="宋体" w:cs="宋体" w:hint="eastAsia"/>
                <w:sz w:val="30"/>
                <w:szCs w:val="30"/>
              </w:rPr>
              <w:t>工贸企业有限空间安全生产监管执法检查表</w:t>
            </w:r>
            <w:r w:rsidR="00B82894">
              <w:rPr>
                <w:rFonts w:ascii="宋体" w:eastAsia="宋体" w:hAnsi="宋体" w:cs="宋体" w:hint="eastAsia"/>
                <w:sz w:val="30"/>
                <w:szCs w:val="30"/>
              </w:rPr>
              <w:tab/>
            </w:r>
            <w:r>
              <w:rPr>
                <w:rFonts w:ascii="宋体" w:eastAsia="宋体" w:hAnsi="宋体" w:cs="宋体" w:hint="eastAsia"/>
                <w:sz w:val="30"/>
                <w:szCs w:val="30"/>
              </w:rPr>
              <w:fldChar w:fldCharType="begin"/>
            </w:r>
            <w:r w:rsidR="00B82894">
              <w:rPr>
                <w:rFonts w:ascii="宋体" w:eastAsia="宋体" w:hAnsi="宋体" w:cs="宋体" w:hint="eastAsia"/>
                <w:sz w:val="30"/>
                <w:szCs w:val="30"/>
              </w:rPr>
              <w:instrText xml:space="preserve"> PAGEREF _Toc22740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B82894">
              <w:rPr>
                <w:rFonts w:ascii="宋体" w:eastAsia="宋体" w:hAnsi="宋体" w:cs="宋体" w:hint="eastAsia"/>
                <w:sz w:val="30"/>
                <w:szCs w:val="30"/>
              </w:rPr>
              <w:t>32</w:t>
            </w:r>
            <w:r>
              <w:rPr>
                <w:rFonts w:ascii="宋体" w:eastAsia="宋体" w:hAnsi="宋体" w:cs="宋体" w:hint="eastAsia"/>
                <w:sz w:val="30"/>
                <w:szCs w:val="30"/>
              </w:rPr>
              <w:fldChar w:fldCharType="end"/>
            </w:r>
          </w:hyperlink>
        </w:p>
        <w:p w:rsidR="00896612" w:rsidRDefault="00896612" w:rsidP="00D70744">
          <w:pPr>
            <w:pStyle w:val="20"/>
            <w:tabs>
              <w:tab w:val="right" w:leader="dot" w:pos="13322"/>
            </w:tabs>
            <w:spacing w:after="0" w:line="800" w:lineRule="exact"/>
            <w:ind w:left="440"/>
            <w:rPr>
              <w:rFonts w:ascii="宋体" w:eastAsia="宋体" w:hAnsi="宋体" w:cs="宋体"/>
              <w:sz w:val="30"/>
              <w:szCs w:val="30"/>
            </w:rPr>
          </w:pPr>
          <w:hyperlink w:anchor="_Toc24625" w:history="1">
            <w:r w:rsidR="00B82894">
              <w:rPr>
                <w:rFonts w:ascii="宋体" w:eastAsia="宋体" w:hAnsi="宋体" w:cs="宋体" w:hint="eastAsia"/>
                <w:sz w:val="30"/>
                <w:szCs w:val="30"/>
              </w:rPr>
              <w:t>工贸企业危险化学品安全生产监管执法检查表</w:t>
            </w:r>
            <w:r w:rsidR="00B82894">
              <w:rPr>
                <w:rFonts w:ascii="宋体" w:eastAsia="宋体" w:hAnsi="宋体" w:cs="宋体" w:hint="eastAsia"/>
                <w:sz w:val="30"/>
                <w:szCs w:val="30"/>
              </w:rPr>
              <w:tab/>
            </w:r>
            <w:r>
              <w:rPr>
                <w:rFonts w:ascii="宋体" w:eastAsia="宋体" w:hAnsi="宋体" w:cs="宋体" w:hint="eastAsia"/>
                <w:sz w:val="30"/>
                <w:szCs w:val="30"/>
              </w:rPr>
              <w:fldChar w:fldCharType="begin"/>
            </w:r>
            <w:r w:rsidR="00B82894">
              <w:rPr>
                <w:rFonts w:ascii="宋体" w:eastAsia="宋体" w:hAnsi="宋体" w:cs="宋体" w:hint="eastAsia"/>
                <w:sz w:val="30"/>
                <w:szCs w:val="30"/>
              </w:rPr>
              <w:instrText xml:space="preserve"> PAGEREF _Toc</w:instrText>
            </w:r>
            <w:r w:rsidR="00B82894">
              <w:rPr>
                <w:rFonts w:ascii="宋体" w:eastAsia="宋体" w:hAnsi="宋体" w:cs="宋体" w:hint="eastAsia"/>
                <w:sz w:val="30"/>
                <w:szCs w:val="30"/>
              </w:rPr>
              <w:instrText xml:space="preserve">24625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B82894">
              <w:rPr>
                <w:rFonts w:ascii="宋体" w:eastAsia="宋体" w:hAnsi="宋体" w:cs="宋体" w:hint="eastAsia"/>
                <w:sz w:val="30"/>
                <w:szCs w:val="30"/>
              </w:rPr>
              <w:t>35</w:t>
            </w:r>
            <w:r>
              <w:rPr>
                <w:rFonts w:ascii="宋体" w:eastAsia="宋体" w:hAnsi="宋体" w:cs="宋体" w:hint="eastAsia"/>
                <w:sz w:val="30"/>
                <w:szCs w:val="30"/>
              </w:rPr>
              <w:fldChar w:fldCharType="end"/>
            </w:r>
          </w:hyperlink>
        </w:p>
        <w:p w:rsidR="00896612" w:rsidRDefault="00896612" w:rsidP="00D70744">
          <w:pPr>
            <w:widowControl w:val="0"/>
            <w:spacing w:afterLines="50" w:line="360" w:lineRule="auto"/>
            <w:jc w:val="both"/>
          </w:pPr>
          <w:r>
            <w:rPr>
              <w:rFonts w:ascii="方正小标宋简体" w:eastAsia="方正小标宋简体" w:hAnsi="方正小标宋简体" w:cs="方正小标宋简体" w:hint="eastAsia"/>
              <w:kern w:val="2"/>
              <w:szCs w:val="56"/>
            </w:rPr>
            <w:fldChar w:fldCharType="end"/>
          </w:r>
        </w:p>
      </w:sdtContent>
    </w:sdt>
    <w:p w:rsidR="00896612" w:rsidRDefault="00B82894" w:rsidP="00D70744">
      <w:pPr>
        <w:widowControl w:val="0"/>
        <w:spacing w:afterLines="50" w:line="360" w:lineRule="auto"/>
        <w:jc w:val="both"/>
        <w:rPr>
          <w:rFonts w:ascii="方正小标宋简体" w:eastAsia="方正小标宋简体" w:hAnsi="方正小标宋简体" w:cs="方正小标宋简体"/>
          <w:kern w:val="2"/>
          <w:sz w:val="40"/>
          <w:szCs w:val="40"/>
        </w:rPr>
      </w:pPr>
      <w:r>
        <w:rPr>
          <w:rFonts w:ascii="方正小标宋简体" w:eastAsia="方正小标宋简体" w:hAnsi="方正小标宋简体" w:cs="方正小标宋简体" w:hint="eastAsia"/>
          <w:kern w:val="2"/>
          <w:sz w:val="40"/>
          <w:szCs w:val="40"/>
        </w:rPr>
        <w:tab/>
      </w:r>
      <w:bookmarkStart w:id="5" w:name="_GoBack"/>
      <w:bookmarkEnd w:id="5"/>
    </w:p>
    <w:p w:rsidR="00896612" w:rsidRDefault="00B82894" w:rsidP="00D70744">
      <w:pPr>
        <w:widowControl w:val="0"/>
        <w:tabs>
          <w:tab w:val="left" w:pos="8182"/>
        </w:tabs>
        <w:spacing w:afterLines="50" w:line="560" w:lineRule="exact"/>
        <w:rPr>
          <w:rFonts w:ascii="方正小标宋简体" w:eastAsia="方正小标宋简体" w:hAnsi="方正小标宋简体" w:cs="方正小标宋简体"/>
          <w:kern w:val="2"/>
          <w:sz w:val="40"/>
          <w:szCs w:val="40"/>
        </w:rPr>
      </w:pPr>
      <w:r>
        <w:rPr>
          <w:rFonts w:ascii="方正小标宋简体" w:eastAsia="方正小标宋简体" w:hAnsi="方正小标宋简体" w:cs="方正小标宋简体" w:hint="eastAsia"/>
          <w:kern w:val="2"/>
          <w:sz w:val="40"/>
          <w:szCs w:val="40"/>
        </w:rPr>
        <w:tab/>
      </w:r>
    </w:p>
    <w:p w:rsidR="00896612" w:rsidRDefault="00896612" w:rsidP="00D70744">
      <w:pPr>
        <w:widowControl w:val="0"/>
        <w:spacing w:afterLines="50" w:line="560" w:lineRule="exact"/>
        <w:jc w:val="center"/>
        <w:rPr>
          <w:rFonts w:ascii="方正小标宋简体" w:eastAsia="方正小标宋简体" w:hAnsi="方正小标宋简体" w:cs="方正小标宋简体"/>
          <w:kern w:val="2"/>
          <w:sz w:val="40"/>
          <w:szCs w:val="40"/>
        </w:rPr>
      </w:pPr>
    </w:p>
    <w:p w:rsidR="00896612" w:rsidRDefault="00896612">
      <w:pPr>
        <w:pStyle w:val="2"/>
        <w:spacing w:beforeAutospacing="0" w:afterAutospacing="0" w:line="260" w:lineRule="auto"/>
        <w:jc w:val="center"/>
        <w:rPr>
          <w:rFonts w:hint="default"/>
          <w:sz w:val="44"/>
          <w:szCs w:val="44"/>
        </w:rPr>
        <w:sectPr w:rsidR="00896612">
          <w:footerReference w:type="default" r:id="rId8"/>
          <w:pgSz w:w="16838" w:h="11906" w:orient="landscape"/>
          <w:pgMar w:top="1034" w:right="1758" w:bottom="852" w:left="1758" w:header="851" w:footer="552" w:gutter="0"/>
          <w:pgNumType w:fmt="numberInDash" w:start="1"/>
          <w:cols w:space="425"/>
          <w:docGrid w:type="linesAndChars" w:linePitch="312"/>
        </w:sectPr>
      </w:pPr>
    </w:p>
    <w:p w:rsidR="00896612" w:rsidRDefault="00B82894">
      <w:pPr>
        <w:pStyle w:val="2"/>
        <w:spacing w:beforeAutospacing="0" w:afterAutospacing="0" w:line="260" w:lineRule="auto"/>
        <w:jc w:val="center"/>
        <w:rPr>
          <w:rFonts w:hint="default"/>
          <w:sz w:val="44"/>
          <w:szCs w:val="44"/>
        </w:rPr>
      </w:pPr>
      <w:bookmarkStart w:id="6" w:name="_Toc17541"/>
      <w:r>
        <w:rPr>
          <w:sz w:val="44"/>
          <w:szCs w:val="44"/>
        </w:rPr>
        <w:lastRenderedPageBreak/>
        <w:t>有色行业安全生产监管执法检查表</w:t>
      </w:r>
      <w:bookmarkEnd w:id="4"/>
      <w:r>
        <w:rPr>
          <w:sz w:val="44"/>
          <w:szCs w:val="44"/>
        </w:rPr>
        <w:t>（基础）</w:t>
      </w:r>
      <w:bookmarkEnd w:id="6"/>
    </w:p>
    <w:tbl>
      <w:tblPr>
        <w:tblStyle w:val="ad"/>
        <w:tblW w:w="15223" w:type="dxa"/>
        <w:tblInd w:w="-817" w:type="dxa"/>
        <w:tblLook w:val="04A0"/>
      </w:tblPr>
      <w:tblGrid>
        <w:gridCol w:w="712"/>
        <w:gridCol w:w="804"/>
        <w:gridCol w:w="1335"/>
        <w:gridCol w:w="5188"/>
        <w:gridCol w:w="2058"/>
        <w:gridCol w:w="3465"/>
        <w:gridCol w:w="1661"/>
      </w:tblGrid>
      <w:tr w:rsidR="00896612">
        <w:trPr>
          <w:trHeight w:val="170"/>
          <w:tblHeader/>
        </w:trPr>
        <w:tc>
          <w:tcPr>
            <w:tcW w:w="712" w:type="dxa"/>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序号</w:t>
            </w:r>
          </w:p>
        </w:tc>
        <w:tc>
          <w:tcPr>
            <w:tcW w:w="804"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类别</w:t>
            </w:r>
          </w:p>
        </w:tc>
        <w:tc>
          <w:tcPr>
            <w:tcW w:w="1335"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检查项目</w:t>
            </w:r>
          </w:p>
        </w:tc>
        <w:tc>
          <w:tcPr>
            <w:tcW w:w="5188"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检查内容</w:t>
            </w:r>
          </w:p>
        </w:tc>
        <w:tc>
          <w:tcPr>
            <w:tcW w:w="2058"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检查方法</w:t>
            </w:r>
          </w:p>
        </w:tc>
        <w:tc>
          <w:tcPr>
            <w:tcW w:w="3465"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检查依据</w:t>
            </w:r>
          </w:p>
        </w:tc>
        <w:tc>
          <w:tcPr>
            <w:tcW w:w="1661"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检查情况</w:t>
            </w:r>
          </w:p>
        </w:tc>
      </w:tr>
      <w:tr w:rsidR="00896612">
        <w:trPr>
          <w:trHeight w:val="7933"/>
        </w:trPr>
        <w:tc>
          <w:tcPr>
            <w:tcW w:w="712" w:type="dxa"/>
            <w:vAlign w:val="center"/>
          </w:tcPr>
          <w:p w:rsidR="00896612" w:rsidRDefault="00B82894" w:rsidP="00D70744">
            <w:pPr>
              <w:pStyle w:val="21"/>
              <w:widowControl/>
              <w:spacing w:after="0" w:line="260" w:lineRule="auto"/>
              <w:ind w:leftChars="0" w:left="0" w:firstLineChars="100" w:firstLine="211"/>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一</w:t>
            </w:r>
          </w:p>
        </w:tc>
        <w:tc>
          <w:tcPr>
            <w:tcW w:w="804"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组织机构人员</w:t>
            </w:r>
          </w:p>
        </w:tc>
        <w:tc>
          <w:tcPr>
            <w:tcW w:w="1335" w:type="dxa"/>
            <w:vAlign w:val="center"/>
          </w:tcPr>
          <w:p w:rsidR="00896612" w:rsidRDefault="00B82894">
            <w:pPr>
              <w:pStyle w:val="21"/>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、安全生产管理机构设置、安全生产管理人员配备</w:t>
            </w:r>
          </w:p>
        </w:tc>
        <w:tc>
          <w:tcPr>
            <w:tcW w:w="5188" w:type="dxa"/>
            <w:vAlign w:val="center"/>
          </w:tcPr>
          <w:p w:rsidR="00896612" w:rsidRDefault="00B82894">
            <w:pPr>
              <w:pStyle w:val="aa"/>
              <w:widowControl/>
              <w:spacing w:before="0" w:beforeAutospacing="0" w:after="0" w:afterAutospacing="0" w:line="260" w:lineRule="exact"/>
              <w:jc w:val="left"/>
              <w:rPr>
                <w:b/>
                <w:bCs/>
                <w:kern w:val="2"/>
                <w:sz w:val="21"/>
                <w:szCs w:val="21"/>
              </w:rPr>
            </w:pPr>
            <w:r>
              <w:rPr>
                <w:rFonts w:hint="eastAsia"/>
                <w:b/>
                <w:bCs/>
                <w:kern w:val="2"/>
                <w:sz w:val="21"/>
                <w:szCs w:val="21"/>
              </w:rPr>
              <w:t>按照相关规定设置安全管理机构或配备安全管理人员。</w:t>
            </w:r>
          </w:p>
          <w:p w:rsidR="00896612" w:rsidRDefault="00B82894">
            <w:pPr>
              <w:pStyle w:val="aa"/>
              <w:widowControl/>
              <w:spacing w:before="0" w:beforeAutospacing="0" w:after="0" w:afterAutospacing="0" w:line="260" w:lineRule="exact"/>
              <w:jc w:val="left"/>
              <w:rPr>
                <w:b/>
                <w:bCs/>
                <w:kern w:val="2"/>
                <w:sz w:val="21"/>
                <w:szCs w:val="21"/>
              </w:rPr>
            </w:pPr>
            <w:r>
              <w:rPr>
                <w:rFonts w:hint="eastAsia"/>
                <w:b/>
                <w:bCs/>
                <w:kern w:val="2"/>
                <w:sz w:val="21"/>
                <w:szCs w:val="21"/>
              </w:rPr>
              <w:t>高危生产经营单位：</w:t>
            </w:r>
          </w:p>
          <w:p w:rsidR="00896612" w:rsidRDefault="00B82894">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）从业人员不足</w:t>
            </w:r>
            <w:r>
              <w:rPr>
                <w:rFonts w:hint="eastAsia"/>
                <w:kern w:val="2"/>
                <w:sz w:val="21"/>
                <w:szCs w:val="21"/>
              </w:rPr>
              <w:t>100</w:t>
            </w:r>
            <w:r>
              <w:rPr>
                <w:rFonts w:hint="eastAsia"/>
                <w:kern w:val="2"/>
                <w:sz w:val="21"/>
                <w:szCs w:val="21"/>
              </w:rPr>
              <w:t>人的，应当配备专职安全生产管理人员；</w:t>
            </w:r>
          </w:p>
          <w:p w:rsidR="00896612" w:rsidRDefault="00B82894">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）从业人员在</w:t>
            </w:r>
            <w:r>
              <w:rPr>
                <w:rFonts w:hint="eastAsia"/>
                <w:kern w:val="2"/>
                <w:sz w:val="21"/>
                <w:szCs w:val="21"/>
              </w:rPr>
              <w:t>100</w:t>
            </w:r>
            <w:r>
              <w:rPr>
                <w:rFonts w:hint="eastAsia"/>
                <w:kern w:val="2"/>
                <w:sz w:val="21"/>
                <w:szCs w:val="21"/>
              </w:rPr>
              <w:t>人以上不足</w:t>
            </w:r>
            <w:r>
              <w:rPr>
                <w:rFonts w:hint="eastAsia"/>
                <w:kern w:val="2"/>
                <w:sz w:val="21"/>
                <w:szCs w:val="21"/>
              </w:rPr>
              <w:t>300</w:t>
            </w:r>
            <w:r>
              <w:rPr>
                <w:rFonts w:hint="eastAsia"/>
                <w:kern w:val="2"/>
                <w:sz w:val="21"/>
                <w:szCs w:val="21"/>
              </w:rPr>
              <w:t>人的，应当设置安全生产管理机构，并配备</w:t>
            </w:r>
            <w:r>
              <w:rPr>
                <w:rFonts w:hint="eastAsia"/>
                <w:kern w:val="2"/>
                <w:sz w:val="21"/>
                <w:szCs w:val="21"/>
              </w:rPr>
              <w:t>2</w:t>
            </w:r>
            <w:r>
              <w:rPr>
                <w:rFonts w:hint="eastAsia"/>
                <w:kern w:val="2"/>
                <w:sz w:val="21"/>
                <w:szCs w:val="21"/>
              </w:rPr>
              <w:t>名以上专职安全生产管理人员，其中至少应当有</w:t>
            </w:r>
            <w:r>
              <w:rPr>
                <w:rFonts w:hint="eastAsia"/>
                <w:kern w:val="2"/>
                <w:sz w:val="21"/>
                <w:szCs w:val="21"/>
              </w:rPr>
              <w:t>1</w:t>
            </w:r>
            <w:r>
              <w:rPr>
                <w:rFonts w:hint="eastAsia"/>
                <w:kern w:val="2"/>
                <w:sz w:val="21"/>
                <w:szCs w:val="21"/>
              </w:rPr>
              <w:t>名注册安全工程师；</w:t>
            </w:r>
          </w:p>
          <w:p w:rsidR="00896612" w:rsidRDefault="00B82894">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）从业人员在</w:t>
            </w:r>
            <w:r>
              <w:rPr>
                <w:rFonts w:hint="eastAsia"/>
                <w:kern w:val="2"/>
                <w:sz w:val="21"/>
                <w:szCs w:val="21"/>
              </w:rPr>
              <w:t>300</w:t>
            </w:r>
            <w:r>
              <w:rPr>
                <w:rFonts w:hint="eastAsia"/>
                <w:kern w:val="2"/>
                <w:sz w:val="21"/>
                <w:szCs w:val="21"/>
              </w:rPr>
              <w:t>人以上不足</w:t>
            </w:r>
            <w:r>
              <w:rPr>
                <w:rFonts w:hint="eastAsia"/>
                <w:kern w:val="2"/>
                <w:sz w:val="21"/>
                <w:szCs w:val="21"/>
              </w:rPr>
              <w:t>1000</w:t>
            </w:r>
            <w:r>
              <w:rPr>
                <w:rFonts w:hint="eastAsia"/>
                <w:kern w:val="2"/>
                <w:sz w:val="21"/>
                <w:szCs w:val="21"/>
              </w:rPr>
              <w:t>人的，应当设置</w:t>
            </w:r>
            <w:r>
              <w:rPr>
                <w:rFonts w:hint="eastAsia"/>
                <w:b/>
                <w:bCs/>
                <w:kern w:val="2"/>
                <w:sz w:val="21"/>
                <w:szCs w:val="21"/>
              </w:rPr>
              <w:t>专门</w:t>
            </w:r>
            <w:r>
              <w:rPr>
                <w:rFonts w:hint="eastAsia"/>
                <w:kern w:val="2"/>
                <w:sz w:val="21"/>
                <w:szCs w:val="21"/>
              </w:rPr>
              <w:t>的安全生产管理机构，并按不低于从业人员</w:t>
            </w:r>
            <w:r>
              <w:rPr>
                <w:rFonts w:hint="eastAsia"/>
                <w:kern w:val="2"/>
                <w:sz w:val="21"/>
                <w:szCs w:val="21"/>
              </w:rPr>
              <w:t>5</w:t>
            </w:r>
            <w:r>
              <w:rPr>
                <w:rFonts w:hint="eastAsia"/>
                <w:kern w:val="2"/>
                <w:sz w:val="21"/>
                <w:szCs w:val="21"/>
              </w:rPr>
              <w:t>‰但最低不少于</w:t>
            </w:r>
            <w:r>
              <w:rPr>
                <w:rFonts w:hint="eastAsia"/>
                <w:kern w:val="2"/>
                <w:sz w:val="21"/>
                <w:szCs w:val="21"/>
              </w:rPr>
              <w:t>3</w:t>
            </w:r>
            <w:r>
              <w:rPr>
                <w:rFonts w:hint="eastAsia"/>
                <w:kern w:val="2"/>
                <w:sz w:val="21"/>
                <w:szCs w:val="21"/>
              </w:rPr>
              <w:t>名的比例配备专职安全生产管理人员，其中至少应当有</w:t>
            </w:r>
            <w:r>
              <w:rPr>
                <w:rFonts w:hint="eastAsia"/>
                <w:kern w:val="2"/>
                <w:sz w:val="21"/>
                <w:szCs w:val="21"/>
              </w:rPr>
              <w:t>2</w:t>
            </w:r>
            <w:r>
              <w:rPr>
                <w:rFonts w:hint="eastAsia"/>
                <w:kern w:val="2"/>
                <w:sz w:val="21"/>
                <w:szCs w:val="21"/>
              </w:rPr>
              <w:t>名注册安全工程师；</w:t>
            </w:r>
          </w:p>
          <w:p w:rsidR="00896612" w:rsidRDefault="00B82894">
            <w:pPr>
              <w:pStyle w:val="aa"/>
              <w:widowControl/>
              <w:spacing w:before="0" w:beforeAutospacing="0" w:after="120" w:afterAutospacing="0" w:line="260" w:lineRule="exact"/>
              <w:jc w:val="left"/>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）从业人员在</w:t>
            </w:r>
            <w:r>
              <w:rPr>
                <w:rFonts w:hint="eastAsia"/>
                <w:kern w:val="2"/>
                <w:sz w:val="21"/>
                <w:szCs w:val="21"/>
              </w:rPr>
              <w:t>1000</w:t>
            </w:r>
            <w:r>
              <w:rPr>
                <w:rFonts w:hint="eastAsia"/>
                <w:kern w:val="2"/>
                <w:sz w:val="21"/>
                <w:szCs w:val="21"/>
              </w:rPr>
              <w:t>人以上的，应当设置专门的安全生产管理机构，并按不低于从业人员</w:t>
            </w:r>
            <w:r>
              <w:rPr>
                <w:rFonts w:hint="eastAsia"/>
                <w:kern w:val="2"/>
                <w:sz w:val="21"/>
                <w:szCs w:val="21"/>
              </w:rPr>
              <w:t>5</w:t>
            </w:r>
            <w:r>
              <w:rPr>
                <w:rFonts w:hint="eastAsia"/>
                <w:kern w:val="2"/>
                <w:sz w:val="21"/>
                <w:szCs w:val="21"/>
              </w:rPr>
              <w:t>‰的比例配备专职安全生产管理人员，其中至少应当有</w:t>
            </w:r>
            <w:r>
              <w:rPr>
                <w:rFonts w:hint="eastAsia"/>
                <w:kern w:val="2"/>
                <w:sz w:val="21"/>
                <w:szCs w:val="21"/>
              </w:rPr>
              <w:t>3</w:t>
            </w:r>
            <w:r>
              <w:rPr>
                <w:rFonts w:hint="eastAsia"/>
                <w:kern w:val="2"/>
                <w:sz w:val="21"/>
                <w:szCs w:val="21"/>
              </w:rPr>
              <w:t>名注册安全工程师。</w:t>
            </w:r>
          </w:p>
          <w:p w:rsidR="00896612" w:rsidRDefault="00B82894">
            <w:pPr>
              <w:pStyle w:val="aa"/>
              <w:widowControl/>
              <w:spacing w:before="0" w:beforeAutospacing="0" w:after="0" w:afterAutospacing="0" w:line="260" w:lineRule="exact"/>
              <w:jc w:val="left"/>
              <w:rPr>
                <w:b/>
                <w:bCs/>
                <w:kern w:val="2"/>
                <w:sz w:val="21"/>
                <w:szCs w:val="21"/>
              </w:rPr>
            </w:pPr>
            <w:r>
              <w:rPr>
                <w:rFonts w:hint="eastAsia"/>
                <w:b/>
                <w:bCs/>
                <w:kern w:val="2"/>
                <w:sz w:val="21"/>
                <w:szCs w:val="21"/>
              </w:rPr>
              <w:t>前款规定以外的其他生产经营单位，应当按照下列规定设置安全生产管理机构或者配备安全生产管理人员：</w:t>
            </w:r>
          </w:p>
          <w:p w:rsidR="00896612" w:rsidRDefault="00B82894">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）从业人员不足</w:t>
            </w:r>
            <w:r>
              <w:rPr>
                <w:rFonts w:hint="eastAsia"/>
                <w:kern w:val="2"/>
                <w:sz w:val="21"/>
                <w:szCs w:val="21"/>
              </w:rPr>
              <w:t>100</w:t>
            </w:r>
            <w:r>
              <w:rPr>
                <w:rFonts w:hint="eastAsia"/>
                <w:kern w:val="2"/>
                <w:sz w:val="21"/>
                <w:szCs w:val="21"/>
              </w:rPr>
              <w:t>人的，应当配备专职或者兼职的安全生产管理人员；</w:t>
            </w:r>
          </w:p>
          <w:p w:rsidR="00896612" w:rsidRDefault="00B82894">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）从业人员在</w:t>
            </w:r>
            <w:r>
              <w:rPr>
                <w:rFonts w:hint="eastAsia"/>
                <w:kern w:val="2"/>
                <w:sz w:val="21"/>
                <w:szCs w:val="21"/>
              </w:rPr>
              <w:t>100</w:t>
            </w:r>
            <w:r>
              <w:rPr>
                <w:rFonts w:hint="eastAsia"/>
                <w:kern w:val="2"/>
                <w:sz w:val="21"/>
                <w:szCs w:val="21"/>
              </w:rPr>
              <w:t>人以上不足</w:t>
            </w:r>
            <w:r>
              <w:rPr>
                <w:rFonts w:hint="eastAsia"/>
                <w:kern w:val="2"/>
                <w:sz w:val="21"/>
                <w:szCs w:val="21"/>
              </w:rPr>
              <w:t>300</w:t>
            </w:r>
            <w:r>
              <w:rPr>
                <w:rFonts w:hint="eastAsia"/>
                <w:kern w:val="2"/>
                <w:sz w:val="21"/>
                <w:szCs w:val="21"/>
              </w:rPr>
              <w:t>人的，应当配备专职安全生产管理人员；</w:t>
            </w:r>
          </w:p>
          <w:p w:rsidR="00896612" w:rsidRDefault="00B82894">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）从业人员在</w:t>
            </w:r>
            <w:r>
              <w:rPr>
                <w:rFonts w:hint="eastAsia"/>
                <w:kern w:val="2"/>
                <w:sz w:val="21"/>
                <w:szCs w:val="21"/>
              </w:rPr>
              <w:t>300</w:t>
            </w:r>
            <w:r>
              <w:rPr>
                <w:rFonts w:hint="eastAsia"/>
                <w:kern w:val="2"/>
                <w:sz w:val="21"/>
                <w:szCs w:val="21"/>
              </w:rPr>
              <w:t>人以上不足</w:t>
            </w:r>
            <w:r>
              <w:rPr>
                <w:rFonts w:hint="eastAsia"/>
                <w:kern w:val="2"/>
                <w:sz w:val="21"/>
                <w:szCs w:val="21"/>
              </w:rPr>
              <w:t>1000</w:t>
            </w:r>
            <w:r>
              <w:rPr>
                <w:rFonts w:hint="eastAsia"/>
                <w:kern w:val="2"/>
                <w:sz w:val="21"/>
                <w:szCs w:val="21"/>
              </w:rPr>
              <w:t>人的，应当设置安全生产管理机构，并配备</w:t>
            </w:r>
            <w:r>
              <w:rPr>
                <w:rFonts w:hint="eastAsia"/>
                <w:kern w:val="2"/>
                <w:sz w:val="21"/>
                <w:szCs w:val="21"/>
              </w:rPr>
              <w:t>2</w:t>
            </w:r>
            <w:r>
              <w:rPr>
                <w:rFonts w:hint="eastAsia"/>
                <w:kern w:val="2"/>
                <w:sz w:val="21"/>
                <w:szCs w:val="21"/>
              </w:rPr>
              <w:t>名以上专职安全生产管理人员，其中</w:t>
            </w:r>
            <w:r>
              <w:rPr>
                <w:rFonts w:hint="eastAsia"/>
                <w:kern w:val="2"/>
                <w:sz w:val="21"/>
                <w:szCs w:val="21"/>
              </w:rPr>
              <w:t>至少应当有</w:t>
            </w:r>
            <w:r>
              <w:rPr>
                <w:rFonts w:hint="eastAsia"/>
                <w:kern w:val="2"/>
                <w:sz w:val="21"/>
                <w:szCs w:val="21"/>
              </w:rPr>
              <w:t>1</w:t>
            </w:r>
            <w:r>
              <w:rPr>
                <w:rFonts w:hint="eastAsia"/>
                <w:kern w:val="2"/>
                <w:sz w:val="21"/>
                <w:szCs w:val="21"/>
              </w:rPr>
              <w:t>名注册安全工程师；</w:t>
            </w:r>
          </w:p>
          <w:p w:rsidR="00896612" w:rsidRDefault="00B82894">
            <w:pPr>
              <w:pStyle w:val="aa"/>
              <w:widowControl/>
              <w:spacing w:before="0" w:beforeAutospacing="0" w:after="0" w:afterAutospacing="0" w:line="260" w:lineRule="exact"/>
              <w:jc w:val="left"/>
              <w:rPr>
                <w:rFonts w:ascii="Times New Roman" w:hAnsi="Times New Roman" w:cs="Times New Roman"/>
                <w:b/>
                <w:bCs/>
                <w:sz w:val="21"/>
                <w:szCs w:val="21"/>
              </w:rPr>
            </w:pPr>
            <w:r>
              <w:rPr>
                <w:rFonts w:hint="eastAsia"/>
                <w:kern w:val="2"/>
                <w:sz w:val="21"/>
                <w:szCs w:val="21"/>
              </w:rPr>
              <w:t>（</w:t>
            </w:r>
            <w:r>
              <w:rPr>
                <w:rFonts w:hint="eastAsia"/>
                <w:kern w:val="2"/>
                <w:sz w:val="21"/>
                <w:szCs w:val="21"/>
              </w:rPr>
              <w:t>4</w:t>
            </w:r>
            <w:r>
              <w:rPr>
                <w:rFonts w:hint="eastAsia"/>
                <w:kern w:val="2"/>
                <w:sz w:val="21"/>
                <w:szCs w:val="21"/>
              </w:rPr>
              <w:t>）从业人员在</w:t>
            </w:r>
            <w:r>
              <w:rPr>
                <w:rFonts w:hint="eastAsia"/>
                <w:kern w:val="2"/>
                <w:sz w:val="21"/>
                <w:szCs w:val="21"/>
              </w:rPr>
              <w:t>1000</w:t>
            </w:r>
            <w:r>
              <w:rPr>
                <w:rFonts w:hint="eastAsia"/>
                <w:kern w:val="2"/>
                <w:sz w:val="21"/>
                <w:szCs w:val="21"/>
              </w:rPr>
              <w:t>人以上的，应当设置</w:t>
            </w:r>
            <w:r>
              <w:rPr>
                <w:rFonts w:hint="eastAsia"/>
                <w:b/>
                <w:bCs/>
                <w:kern w:val="2"/>
                <w:sz w:val="21"/>
                <w:szCs w:val="21"/>
              </w:rPr>
              <w:t>专门</w:t>
            </w:r>
            <w:r>
              <w:rPr>
                <w:rFonts w:hint="eastAsia"/>
                <w:kern w:val="2"/>
                <w:sz w:val="21"/>
                <w:szCs w:val="21"/>
              </w:rPr>
              <w:t>的安全生产管理机构，并按不低于从业人员</w:t>
            </w:r>
            <w:r>
              <w:rPr>
                <w:rFonts w:hint="eastAsia"/>
                <w:kern w:val="2"/>
                <w:sz w:val="21"/>
                <w:szCs w:val="21"/>
              </w:rPr>
              <w:t>3</w:t>
            </w:r>
            <w:r>
              <w:rPr>
                <w:rFonts w:hint="eastAsia"/>
                <w:kern w:val="2"/>
                <w:sz w:val="21"/>
                <w:szCs w:val="21"/>
              </w:rPr>
              <w:t>‰的比例配备专职安全生产管理人员，其中至少应当有</w:t>
            </w:r>
            <w:r>
              <w:rPr>
                <w:rFonts w:hint="eastAsia"/>
                <w:kern w:val="2"/>
                <w:sz w:val="21"/>
                <w:szCs w:val="21"/>
              </w:rPr>
              <w:t>2</w:t>
            </w:r>
            <w:r>
              <w:rPr>
                <w:rFonts w:hint="eastAsia"/>
                <w:kern w:val="2"/>
                <w:sz w:val="21"/>
                <w:szCs w:val="21"/>
              </w:rPr>
              <w:t>名注册安全工程师。</w:t>
            </w:r>
          </w:p>
        </w:tc>
        <w:tc>
          <w:tcPr>
            <w:tcW w:w="2058"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查看能证明员工数量的花名册、工资发放记录、劳务派遣人员名单等相关资料；</w:t>
            </w:r>
          </w:p>
          <w:p w:rsidR="00896612" w:rsidRDefault="00B82894">
            <w:pPr>
              <w:pStyle w:val="21"/>
              <w:widowControl/>
              <w:spacing w:after="0" w:line="260" w:lineRule="exact"/>
              <w:ind w:leftChars="0" w:left="0" w:firstLineChars="0" w:firstLine="0"/>
              <w:jc w:val="left"/>
              <w:rPr>
                <w:rFonts w:ascii="Times New Roman" w:eastAsia="宋体" w:hAnsi="Times New Roman" w:cs="Times New Roman"/>
                <w:b/>
                <w:bCs/>
                <w:sz w:val="21"/>
                <w:szCs w:val="21"/>
              </w:rPr>
            </w:pPr>
            <w:r>
              <w:rPr>
                <w:rFonts w:ascii="宋体" w:eastAsia="宋体" w:hAnsi="宋体" w:cs="宋体" w:hint="eastAsia"/>
                <w:kern w:val="2"/>
                <w:sz w:val="21"/>
                <w:szCs w:val="21"/>
              </w:rPr>
              <w:t>查阅安全管理机构成立文件、安全管理人员任命文件、安全管理人员培训合格证书、注册安全工程师证书及注册信息。</w:t>
            </w:r>
          </w:p>
        </w:tc>
        <w:tc>
          <w:tcPr>
            <w:tcW w:w="3465" w:type="dxa"/>
            <w:vAlign w:val="center"/>
          </w:tcPr>
          <w:p w:rsidR="00896612" w:rsidRDefault="00B82894">
            <w:pPr>
              <w:pStyle w:val="aa"/>
              <w:widowControl/>
              <w:spacing w:before="0" w:beforeAutospacing="0" w:after="0" w:afterAutospacing="0" w:line="260" w:lineRule="exact"/>
              <w:rPr>
                <w:kern w:val="2"/>
                <w:sz w:val="21"/>
                <w:szCs w:val="21"/>
              </w:rPr>
            </w:pPr>
            <w:r>
              <w:rPr>
                <w:rFonts w:hint="eastAsia"/>
                <w:kern w:val="2"/>
                <w:sz w:val="21"/>
                <w:szCs w:val="21"/>
              </w:rPr>
              <w:t>《</w:t>
            </w:r>
            <w:r>
              <w:rPr>
                <w:rFonts w:hint="eastAsia"/>
                <w:kern w:val="2"/>
                <w:sz w:val="21"/>
                <w:szCs w:val="21"/>
              </w:rPr>
              <w:t>中华人民共和国安全生产法</w:t>
            </w:r>
            <w:r>
              <w:rPr>
                <w:rFonts w:hint="eastAsia"/>
                <w:kern w:val="2"/>
                <w:sz w:val="21"/>
                <w:szCs w:val="21"/>
              </w:rPr>
              <w:t>》第二十四条；</w:t>
            </w:r>
          </w:p>
          <w:p w:rsidR="00896612" w:rsidRDefault="00B82894">
            <w:pPr>
              <w:pStyle w:val="aa"/>
              <w:widowControl/>
              <w:spacing w:before="0" w:beforeAutospacing="0" w:after="0" w:afterAutospacing="0" w:line="260" w:lineRule="exact"/>
              <w:ind w:firstLineChars="100" w:firstLine="210"/>
              <w:rPr>
                <w:kern w:val="2"/>
                <w:sz w:val="21"/>
                <w:szCs w:val="21"/>
              </w:rPr>
            </w:pPr>
            <w:r>
              <w:rPr>
                <w:rFonts w:hint="eastAsia"/>
                <w:kern w:val="2"/>
                <w:sz w:val="21"/>
                <w:szCs w:val="21"/>
              </w:rPr>
              <w:t>《山东省安全生产条例》第十九条；</w:t>
            </w:r>
          </w:p>
          <w:p w:rsidR="00896612" w:rsidRDefault="00B82894">
            <w:pPr>
              <w:pStyle w:val="aa"/>
              <w:widowControl/>
              <w:spacing w:before="0" w:beforeAutospacing="0" w:after="0" w:afterAutospacing="0" w:line="260" w:lineRule="exact"/>
              <w:rPr>
                <w:rFonts w:ascii="Times New Roman" w:hAnsi="Times New Roman" w:cs="Times New Roman"/>
                <w:b/>
                <w:bCs/>
                <w:sz w:val="21"/>
                <w:szCs w:val="21"/>
              </w:rPr>
            </w:pPr>
            <w:r>
              <w:rPr>
                <w:rFonts w:hint="eastAsia"/>
                <w:kern w:val="2"/>
                <w:sz w:val="21"/>
                <w:szCs w:val="21"/>
              </w:rPr>
              <w:t>《山东省生产经营单位安全生产主体责任规定》第九条</w:t>
            </w:r>
            <w:r>
              <w:rPr>
                <w:rFonts w:hint="eastAsia"/>
                <w:kern w:val="2"/>
                <w:sz w:val="21"/>
                <w:szCs w:val="21"/>
              </w:rPr>
              <w:t>。</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954"/>
        </w:trPr>
        <w:tc>
          <w:tcPr>
            <w:tcW w:w="712" w:type="dxa"/>
            <w:vMerge w:val="restart"/>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lastRenderedPageBreak/>
              <w:t>一</w:t>
            </w:r>
          </w:p>
        </w:tc>
        <w:tc>
          <w:tcPr>
            <w:tcW w:w="804" w:type="dxa"/>
            <w:vMerge w:val="restart"/>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组织机构人员</w:t>
            </w:r>
          </w:p>
        </w:tc>
        <w:tc>
          <w:tcPr>
            <w:tcW w:w="1335"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、安全总监配备</w:t>
            </w:r>
          </w:p>
        </w:tc>
        <w:tc>
          <w:tcPr>
            <w:tcW w:w="5188" w:type="dxa"/>
            <w:vAlign w:val="center"/>
          </w:tcPr>
          <w:p w:rsidR="00896612" w:rsidRDefault="00B82894">
            <w:pPr>
              <w:pStyle w:val="21"/>
              <w:widowControl/>
              <w:spacing w:after="0" w:line="250" w:lineRule="exact"/>
              <w:ind w:leftChars="0" w:left="0" w:firstLineChars="0" w:firstLine="0"/>
              <w:jc w:val="left"/>
              <w:rPr>
                <w:rFonts w:ascii="宋体" w:eastAsia="宋体" w:hAnsi="宋体" w:cs="宋体"/>
                <w:b/>
                <w:bCs/>
                <w:kern w:val="2"/>
                <w:sz w:val="21"/>
                <w:szCs w:val="21"/>
              </w:rPr>
            </w:pPr>
            <w:r>
              <w:rPr>
                <w:rFonts w:ascii="宋体" w:eastAsia="宋体" w:hAnsi="宋体" w:cs="宋体" w:hint="eastAsia"/>
                <w:b/>
                <w:bCs/>
                <w:kern w:val="2"/>
                <w:sz w:val="21"/>
                <w:szCs w:val="21"/>
              </w:rPr>
              <w:t>2.1</w:t>
            </w:r>
            <w:r>
              <w:rPr>
                <w:rFonts w:ascii="宋体" w:eastAsia="宋体" w:hAnsi="宋体" w:cs="宋体" w:hint="eastAsia"/>
                <w:b/>
                <w:bCs/>
                <w:kern w:val="2"/>
                <w:sz w:val="21"/>
                <w:szCs w:val="21"/>
              </w:rPr>
              <w:t>从业人员一百人以上的高危生产经营单位和从业人员三百人以上的其他生产经营单位，应当依法设置安全总监。</w:t>
            </w:r>
          </w:p>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2.2</w:t>
            </w:r>
            <w:r>
              <w:rPr>
                <w:rFonts w:ascii="宋体" w:eastAsia="宋体" w:hAnsi="宋体" w:cs="宋体" w:hint="eastAsia"/>
                <w:kern w:val="2"/>
                <w:sz w:val="21"/>
                <w:szCs w:val="21"/>
              </w:rPr>
              <w:t>安全总监专项分管本单位安全生产管理工作。</w:t>
            </w:r>
          </w:p>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生产经营单位的安全生产管理机构和安全生产管理人员，在安全总监的领导下负责本单位的安全生产管理工作。</w:t>
            </w:r>
          </w:p>
        </w:tc>
        <w:tc>
          <w:tcPr>
            <w:tcW w:w="2058" w:type="dxa"/>
            <w:vAlign w:val="center"/>
          </w:tcPr>
          <w:p w:rsidR="00896612" w:rsidRDefault="00B82894">
            <w:pPr>
              <w:pStyle w:val="21"/>
              <w:widowControl/>
              <w:spacing w:after="0" w:line="25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查看安全总监任命文件、培训合格证书。</w:t>
            </w:r>
          </w:p>
        </w:tc>
        <w:tc>
          <w:tcPr>
            <w:tcW w:w="3465" w:type="dxa"/>
            <w:vAlign w:val="center"/>
          </w:tcPr>
          <w:p w:rsidR="00896612" w:rsidRDefault="00B82894">
            <w:pPr>
              <w:pStyle w:val="21"/>
              <w:widowControl/>
              <w:spacing w:after="0" w:line="25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《山东省安全生产条例》第二十一条。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2551"/>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Align w:val="center"/>
          </w:tcPr>
          <w:p w:rsidR="00896612" w:rsidRDefault="00B82894">
            <w:pPr>
              <w:pStyle w:val="21"/>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、安全生产委员会</w:t>
            </w:r>
          </w:p>
        </w:tc>
        <w:tc>
          <w:tcPr>
            <w:tcW w:w="5188" w:type="dxa"/>
            <w:vAlign w:val="center"/>
          </w:tcPr>
          <w:p w:rsidR="00896612" w:rsidRDefault="00B82894">
            <w:pPr>
              <w:pStyle w:val="21"/>
              <w:widowControl/>
              <w:spacing w:after="0" w:line="25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3.1</w:t>
            </w:r>
            <w:r>
              <w:rPr>
                <w:rFonts w:ascii="宋体" w:eastAsia="宋体" w:hAnsi="宋体" w:cs="宋体" w:hint="eastAsia"/>
                <w:b/>
                <w:bCs/>
                <w:kern w:val="2"/>
                <w:sz w:val="21"/>
                <w:szCs w:val="21"/>
              </w:rPr>
              <w:t>从业人员三百人以上的高危生产经营单位和从业人员一千人以上的其他生产经营单位，应当建立安全生产委员会。</w:t>
            </w:r>
          </w:p>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3.2</w:t>
            </w:r>
            <w:r>
              <w:rPr>
                <w:rFonts w:ascii="宋体" w:eastAsia="宋体" w:hAnsi="宋体" w:cs="宋体" w:hint="eastAsia"/>
                <w:kern w:val="2"/>
                <w:sz w:val="21"/>
                <w:szCs w:val="21"/>
              </w:rPr>
              <w:t>安全生产委员会由本单位的主要负责人、其他负责人、安全生产管理机构以及其他职能部门负责人、工会代表和从业人员代表等人员组成。</w:t>
            </w:r>
          </w:p>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3.3</w:t>
            </w:r>
            <w:r>
              <w:rPr>
                <w:rFonts w:ascii="宋体" w:eastAsia="宋体" w:hAnsi="宋体" w:cs="宋体" w:hint="eastAsia"/>
                <w:kern w:val="2"/>
                <w:sz w:val="21"/>
                <w:szCs w:val="21"/>
              </w:rPr>
              <w:t>安全生产委员会每季度至少召开一次会议，会议情况应当如实记录。</w:t>
            </w:r>
          </w:p>
        </w:tc>
        <w:tc>
          <w:tcPr>
            <w:tcW w:w="2058"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w:t>
            </w:r>
            <w:r>
              <w:rPr>
                <w:rFonts w:ascii="宋体" w:eastAsia="宋体" w:hAnsi="宋体" w:cs="宋体" w:hint="eastAsia"/>
                <w:kern w:val="2"/>
                <w:sz w:val="21"/>
                <w:szCs w:val="21"/>
              </w:rPr>
              <w:t>2.</w:t>
            </w:r>
            <w:r>
              <w:rPr>
                <w:rFonts w:ascii="宋体" w:eastAsia="宋体" w:hAnsi="宋体" w:cs="宋体" w:hint="eastAsia"/>
                <w:kern w:val="2"/>
                <w:sz w:val="21"/>
                <w:szCs w:val="21"/>
              </w:rPr>
              <w:t>查看安全生产委员会成立文件；</w:t>
            </w:r>
          </w:p>
          <w:p w:rsidR="00896612" w:rsidRDefault="00B82894">
            <w:pPr>
              <w:pStyle w:val="21"/>
              <w:widowControl/>
              <w:spacing w:after="0" w:line="250" w:lineRule="exact"/>
              <w:ind w:leftChars="0" w:left="0" w:firstLineChars="0" w:firstLine="0"/>
              <w:rPr>
                <w:rFonts w:ascii="Times New Roman" w:eastAsia="宋体" w:hAnsi="Times New Roman" w:cs="Times New Roman"/>
                <w:b/>
                <w:bCs/>
                <w:sz w:val="24"/>
                <w:szCs w:val="24"/>
              </w:rPr>
            </w:pPr>
            <w:r>
              <w:rPr>
                <w:rFonts w:ascii="宋体" w:eastAsia="宋体" w:hAnsi="宋体" w:cs="宋体" w:hint="eastAsia"/>
                <w:kern w:val="2"/>
                <w:sz w:val="21"/>
                <w:szCs w:val="21"/>
              </w:rPr>
              <w:t>3.</w:t>
            </w:r>
            <w:r>
              <w:rPr>
                <w:rFonts w:ascii="宋体" w:eastAsia="宋体" w:hAnsi="宋体" w:cs="宋体" w:hint="eastAsia"/>
                <w:kern w:val="2"/>
                <w:sz w:val="21"/>
                <w:szCs w:val="21"/>
              </w:rPr>
              <w:t>查阅会议纪要。</w:t>
            </w:r>
          </w:p>
        </w:tc>
        <w:tc>
          <w:tcPr>
            <w:tcW w:w="3465"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《山东省安全生产条例》第二十二条；</w:t>
            </w:r>
          </w:p>
          <w:p w:rsidR="00896612" w:rsidRDefault="00B82894">
            <w:pPr>
              <w:pStyle w:val="21"/>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《山东省生产经营单位安全生产主体责任规定》第十三条。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4433"/>
        </w:trPr>
        <w:tc>
          <w:tcPr>
            <w:tcW w:w="712"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二</w:t>
            </w:r>
          </w:p>
        </w:tc>
        <w:tc>
          <w:tcPr>
            <w:tcW w:w="804"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制度规程</w:t>
            </w:r>
          </w:p>
        </w:tc>
        <w:tc>
          <w:tcPr>
            <w:tcW w:w="1335" w:type="dxa"/>
            <w:vAlign w:val="center"/>
          </w:tcPr>
          <w:p w:rsidR="00896612" w:rsidRDefault="00B82894">
            <w:pPr>
              <w:pStyle w:val="21"/>
              <w:widowControl/>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tc>
        <w:tc>
          <w:tcPr>
            <w:tcW w:w="5188" w:type="dxa"/>
            <w:vAlign w:val="center"/>
          </w:tcPr>
          <w:p w:rsidR="00896612" w:rsidRDefault="00B82894">
            <w:pPr>
              <w:pStyle w:val="aa"/>
              <w:widowControl/>
              <w:spacing w:before="0" w:beforeAutospacing="0" w:after="0" w:afterAutospacing="0" w:line="280" w:lineRule="exact"/>
              <w:jc w:val="left"/>
              <w:rPr>
                <w:kern w:val="2"/>
                <w:sz w:val="21"/>
                <w:szCs w:val="21"/>
              </w:rPr>
            </w:pPr>
            <w:r>
              <w:rPr>
                <w:rFonts w:hint="eastAsia"/>
                <w:kern w:val="2"/>
                <w:sz w:val="21"/>
                <w:szCs w:val="21"/>
              </w:rPr>
              <w:t>1.1</w:t>
            </w:r>
            <w:r>
              <w:rPr>
                <w:rFonts w:hint="eastAsia"/>
                <w:kern w:val="2"/>
                <w:sz w:val="21"/>
                <w:szCs w:val="21"/>
              </w:rPr>
              <w:t xml:space="preserve">企业应当依据法律、法规、规章和国家、行业或者地方标准，制定涵盖本单位生产经营全过程和全体从业人员的安全生产管理制度。　</w:t>
            </w:r>
          </w:p>
          <w:p w:rsidR="00896612" w:rsidRDefault="00B82894">
            <w:pPr>
              <w:pStyle w:val="aa"/>
              <w:widowControl/>
              <w:spacing w:before="0" w:beforeAutospacing="0" w:after="0" w:afterAutospacing="0" w:line="260" w:lineRule="exact"/>
              <w:jc w:val="left"/>
              <w:rPr>
                <w:kern w:val="2"/>
                <w:sz w:val="21"/>
                <w:szCs w:val="21"/>
              </w:rPr>
            </w:pPr>
            <w:r>
              <w:rPr>
                <w:rFonts w:hint="eastAsia"/>
                <w:kern w:val="2"/>
                <w:sz w:val="21"/>
                <w:szCs w:val="21"/>
              </w:rPr>
              <w:t>安全生产管理制度应当涵盖本单位的安全生产会议、安全生产资金投入、安全生产教育培训和特种作业人员管理、劳动防护用品管理、安全设施和设备管理、</w:t>
            </w:r>
            <w:r>
              <w:rPr>
                <w:rFonts w:hint="eastAsia"/>
                <w:kern w:val="2"/>
                <w:sz w:val="21"/>
                <w:szCs w:val="21"/>
              </w:rPr>
              <w:t>危险作业管理、事故隐患排查治理、</w:t>
            </w:r>
            <w:r>
              <w:rPr>
                <w:rFonts w:hint="eastAsia"/>
                <w:kern w:val="2"/>
                <w:sz w:val="21"/>
                <w:szCs w:val="21"/>
              </w:rPr>
              <w:t>重大危险源监控管理、安全生产奖惩、事故报告、应急救援，以及法律、法规、规章规定的其他内容。</w:t>
            </w:r>
          </w:p>
        </w:tc>
        <w:tc>
          <w:tcPr>
            <w:tcW w:w="2058"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查阅资料：安全管理制度文本资料。</w:t>
            </w:r>
          </w:p>
          <w:p w:rsidR="00896612" w:rsidRDefault="00B82894">
            <w:pPr>
              <w:pStyle w:val="21"/>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现场检查：制度内容与企业现场实际是否相符、适用。</w:t>
            </w:r>
          </w:p>
        </w:tc>
        <w:tc>
          <w:tcPr>
            <w:tcW w:w="3465"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《山东省生产经营单位安全生产主体责任规定》第七条；</w:t>
            </w:r>
          </w:p>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《中华人民共和国安全生产法》第四十一条第一、二款</w:t>
            </w:r>
            <w:r>
              <w:rPr>
                <w:rFonts w:ascii="宋体" w:eastAsia="宋体" w:hAnsi="宋体" w:cs="宋体" w:hint="eastAsia"/>
                <w:kern w:val="2"/>
                <w:sz w:val="21"/>
                <w:szCs w:val="21"/>
              </w:rPr>
              <w:t>；</w:t>
            </w:r>
          </w:p>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《山东省生产安全事故隐患排查治理办法》第九条第（一）款</w:t>
            </w:r>
            <w:r>
              <w:rPr>
                <w:rFonts w:ascii="宋体" w:eastAsia="宋体" w:hAnsi="宋体" w:cs="宋体" w:hint="eastAsia"/>
                <w:kern w:val="2"/>
                <w:sz w:val="21"/>
                <w:szCs w:val="21"/>
              </w:rPr>
              <w:t>；《安全生产培训管理办法》第十条第一款；</w:t>
            </w:r>
          </w:p>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《生产安全事故应急预案管理办法》第三十五条第一款；</w:t>
            </w:r>
          </w:p>
          <w:p w:rsidR="00896612" w:rsidRDefault="00B82894">
            <w:pPr>
              <w:pStyle w:val="21"/>
              <w:widowControl/>
              <w:spacing w:after="0" w:line="250" w:lineRule="exact"/>
              <w:ind w:leftChars="0" w:left="0" w:firstLineChars="0" w:firstLine="0"/>
              <w:jc w:val="left"/>
              <w:rPr>
                <w:rFonts w:ascii="宋体" w:eastAsia="宋体" w:hAnsi="宋体" w:cs="宋体"/>
                <w:b/>
                <w:bCs/>
                <w:kern w:val="2"/>
                <w:sz w:val="21"/>
                <w:szCs w:val="21"/>
              </w:rPr>
            </w:pPr>
            <w:r>
              <w:rPr>
                <w:rFonts w:ascii="宋体" w:eastAsia="宋体" w:hAnsi="宋体" w:cs="宋体" w:hint="eastAsia"/>
                <w:b/>
                <w:bCs/>
                <w:kern w:val="2"/>
                <w:sz w:val="21"/>
                <w:szCs w:val="21"/>
              </w:rPr>
              <w:t>《山东省安全生产条例》第三十三条；</w:t>
            </w:r>
          </w:p>
          <w:p w:rsidR="00896612" w:rsidRDefault="00B82894">
            <w:pPr>
              <w:pStyle w:val="21"/>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《企业安全生产费用提取和使用管理办法》第三十一条；</w:t>
            </w:r>
          </w:p>
          <w:p w:rsidR="00896612" w:rsidRDefault="00B82894">
            <w:pPr>
              <w:pStyle w:val="21"/>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《劳动防护用品监督管理规定》第十七条。</w:t>
            </w:r>
          </w:p>
        </w:tc>
        <w:tc>
          <w:tcPr>
            <w:tcW w:w="1661" w:type="dxa"/>
          </w:tcPr>
          <w:p w:rsidR="00896612" w:rsidRDefault="00896612">
            <w:pPr>
              <w:pStyle w:val="21"/>
              <w:widowControl/>
              <w:spacing w:after="0" w:line="250" w:lineRule="exact"/>
              <w:ind w:leftChars="0" w:left="0" w:firstLineChars="0" w:firstLine="0"/>
              <w:rPr>
                <w:rFonts w:ascii="宋体" w:eastAsia="宋体" w:hAnsi="宋体" w:cs="宋体"/>
                <w:kern w:val="2"/>
                <w:sz w:val="18"/>
                <w:szCs w:val="18"/>
              </w:rPr>
            </w:pPr>
          </w:p>
        </w:tc>
      </w:tr>
      <w:tr w:rsidR="00896612">
        <w:trPr>
          <w:trHeight w:val="9325"/>
        </w:trPr>
        <w:tc>
          <w:tcPr>
            <w:tcW w:w="712" w:type="dxa"/>
            <w:vAlign w:val="center"/>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二</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制度规程</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Align w:val="center"/>
          </w:tcPr>
          <w:p w:rsidR="00896612" w:rsidRDefault="00896612">
            <w:pPr>
              <w:pStyle w:val="21"/>
              <w:widowControl/>
              <w:spacing w:after="0" w:line="260" w:lineRule="auto"/>
              <w:ind w:leftChars="0" w:left="0" w:firstLineChars="0" w:firstLine="0"/>
              <w:jc w:val="left"/>
              <w:rPr>
                <w:rFonts w:ascii="宋体" w:eastAsia="宋体" w:hAnsi="宋体" w:cs="宋体"/>
                <w:color w:val="FF0000"/>
                <w:kern w:val="2"/>
                <w:sz w:val="21"/>
                <w:szCs w:val="21"/>
              </w:rPr>
            </w:pPr>
          </w:p>
          <w:p w:rsidR="00896612" w:rsidRDefault="00896612">
            <w:pPr>
              <w:pStyle w:val="21"/>
              <w:widowControl/>
              <w:spacing w:after="0" w:line="260" w:lineRule="auto"/>
              <w:ind w:leftChars="0" w:left="0" w:firstLineChars="0" w:firstLine="0"/>
              <w:jc w:val="left"/>
              <w:rPr>
                <w:rFonts w:ascii="宋体" w:eastAsia="宋体" w:hAnsi="宋体" w:cs="宋体"/>
                <w:color w:val="FF0000"/>
                <w:kern w:val="2"/>
                <w:sz w:val="21"/>
                <w:szCs w:val="21"/>
              </w:rPr>
            </w:pPr>
          </w:p>
          <w:p w:rsidR="00896612" w:rsidRDefault="00896612">
            <w:pPr>
              <w:pStyle w:val="21"/>
              <w:widowControl/>
              <w:spacing w:after="0" w:line="260" w:lineRule="auto"/>
              <w:ind w:leftChars="0" w:left="0" w:firstLineChars="0" w:firstLine="0"/>
              <w:jc w:val="left"/>
              <w:rPr>
                <w:rFonts w:ascii="宋体" w:eastAsia="宋体" w:hAnsi="宋体" w:cs="宋体"/>
                <w:color w:val="FF0000"/>
                <w:kern w:val="2"/>
                <w:sz w:val="21"/>
                <w:szCs w:val="21"/>
              </w:rPr>
            </w:pPr>
          </w:p>
          <w:p w:rsidR="00896612" w:rsidRDefault="00896612">
            <w:pPr>
              <w:pStyle w:val="21"/>
              <w:widowControl/>
              <w:spacing w:after="0" w:line="260" w:lineRule="auto"/>
              <w:ind w:leftChars="0" w:left="0" w:firstLineChars="0" w:firstLine="0"/>
              <w:jc w:val="left"/>
              <w:rPr>
                <w:rFonts w:ascii="宋体" w:eastAsia="宋体" w:hAnsi="宋体" w:cs="宋体"/>
                <w:color w:val="FF0000"/>
                <w:kern w:val="2"/>
                <w:sz w:val="21"/>
                <w:szCs w:val="21"/>
              </w:rPr>
            </w:pPr>
          </w:p>
          <w:p w:rsidR="00896612" w:rsidRDefault="00B82894">
            <w:pPr>
              <w:pStyle w:val="21"/>
              <w:widowControl/>
              <w:spacing w:after="0" w:line="260" w:lineRule="auto"/>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p w:rsidR="00896612" w:rsidRDefault="00896612">
            <w:pPr>
              <w:pStyle w:val="Default"/>
              <w:jc w:val="left"/>
              <w:rPr>
                <w:color w:val="FF0000"/>
              </w:rPr>
            </w:pPr>
          </w:p>
          <w:p w:rsidR="00896612" w:rsidRDefault="00896612">
            <w:pPr>
              <w:pStyle w:val="21"/>
              <w:widowControl/>
              <w:spacing w:after="0" w:line="260" w:lineRule="auto"/>
              <w:ind w:leftChars="0" w:left="0" w:firstLineChars="0" w:firstLine="0"/>
              <w:jc w:val="left"/>
              <w:rPr>
                <w:rFonts w:ascii="宋体" w:eastAsia="宋体" w:hAnsi="宋体" w:cs="宋体"/>
                <w:color w:val="FF0000"/>
                <w:kern w:val="2"/>
                <w:sz w:val="21"/>
                <w:szCs w:val="21"/>
              </w:rPr>
            </w:pPr>
          </w:p>
          <w:p w:rsidR="00896612" w:rsidRDefault="00896612">
            <w:pPr>
              <w:pStyle w:val="21"/>
              <w:widowControl/>
              <w:spacing w:after="0" w:line="260" w:lineRule="auto"/>
              <w:ind w:leftChars="0" w:left="0" w:firstLineChars="0" w:firstLine="0"/>
              <w:jc w:val="left"/>
              <w:rPr>
                <w:rFonts w:ascii="宋体" w:eastAsia="宋体" w:hAnsi="宋体" w:cs="宋体"/>
                <w:color w:val="FF0000"/>
                <w:kern w:val="2"/>
                <w:sz w:val="21"/>
                <w:szCs w:val="21"/>
              </w:rPr>
            </w:pPr>
          </w:p>
          <w:p w:rsidR="00896612" w:rsidRDefault="00896612">
            <w:pPr>
              <w:pStyle w:val="21"/>
              <w:widowControl/>
              <w:spacing w:after="0" w:line="260" w:lineRule="auto"/>
              <w:ind w:leftChars="0" w:left="0" w:firstLineChars="0" w:firstLine="0"/>
              <w:jc w:val="left"/>
              <w:rPr>
                <w:rFonts w:ascii="宋体" w:eastAsia="宋体" w:hAnsi="宋体" w:cs="宋体"/>
                <w:color w:val="FF0000"/>
                <w:kern w:val="2"/>
                <w:sz w:val="21"/>
                <w:szCs w:val="21"/>
              </w:rPr>
            </w:pPr>
          </w:p>
          <w:p w:rsidR="00896612" w:rsidRDefault="00896612">
            <w:pPr>
              <w:pStyle w:val="21"/>
              <w:widowControl/>
              <w:spacing w:after="0" w:line="260" w:lineRule="auto"/>
              <w:ind w:leftChars="0" w:left="0" w:firstLineChars="0" w:firstLine="0"/>
              <w:jc w:val="left"/>
              <w:rPr>
                <w:rFonts w:ascii="宋体" w:eastAsia="宋体" w:hAnsi="宋体" w:cs="宋体"/>
                <w:kern w:val="2"/>
                <w:sz w:val="21"/>
                <w:szCs w:val="21"/>
              </w:rPr>
            </w:pPr>
          </w:p>
        </w:tc>
        <w:tc>
          <w:tcPr>
            <w:tcW w:w="5188" w:type="dxa"/>
            <w:vAlign w:val="center"/>
          </w:tcPr>
          <w:p w:rsidR="00896612" w:rsidRDefault="00B82894">
            <w:pPr>
              <w:pStyle w:val="aa"/>
              <w:widowControl/>
              <w:spacing w:before="0" w:beforeAutospacing="0" w:after="0" w:afterAutospacing="0" w:line="280" w:lineRule="exact"/>
              <w:jc w:val="left"/>
              <w:rPr>
                <w:kern w:val="2"/>
                <w:sz w:val="21"/>
                <w:szCs w:val="21"/>
              </w:rPr>
            </w:pPr>
            <w:r>
              <w:rPr>
                <w:rFonts w:hint="eastAsia"/>
                <w:b/>
                <w:bCs/>
                <w:kern w:val="2"/>
                <w:sz w:val="21"/>
                <w:szCs w:val="21"/>
              </w:rPr>
              <w:t>1.2</w:t>
            </w:r>
            <w:r>
              <w:rPr>
                <w:rFonts w:hint="eastAsia"/>
                <w:kern w:val="2"/>
                <w:sz w:val="21"/>
                <w:szCs w:val="21"/>
              </w:rPr>
              <w:t>企业</w:t>
            </w:r>
            <w:r>
              <w:rPr>
                <w:kern w:val="2"/>
                <w:sz w:val="21"/>
                <w:szCs w:val="21"/>
              </w:rPr>
              <w:t>涉及粉尘涉爆、危险化学品、有限空间的还应按照相关要求建立相应的安全管理制度</w:t>
            </w:r>
            <w:r>
              <w:rPr>
                <w:rFonts w:hint="eastAsia"/>
                <w:kern w:val="2"/>
                <w:sz w:val="21"/>
                <w:szCs w:val="21"/>
              </w:rPr>
              <w:t>：</w:t>
            </w:r>
          </w:p>
          <w:p w:rsidR="00896612" w:rsidRDefault="00B82894">
            <w:pPr>
              <w:pStyle w:val="aa"/>
              <w:widowControl/>
              <w:spacing w:before="0" w:beforeAutospacing="0" w:after="0" w:afterAutospacing="0" w:line="280" w:lineRule="exact"/>
              <w:jc w:val="left"/>
              <w:rPr>
                <w:b/>
                <w:bCs/>
                <w:kern w:val="2"/>
                <w:sz w:val="21"/>
                <w:szCs w:val="21"/>
              </w:rPr>
            </w:pPr>
            <w:r>
              <w:rPr>
                <w:rFonts w:hint="eastAsia"/>
                <w:b/>
                <w:bCs/>
                <w:kern w:val="2"/>
                <w:sz w:val="21"/>
                <w:szCs w:val="21"/>
              </w:rPr>
              <w:t>1.2.1</w:t>
            </w:r>
            <w:r>
              <w:rPr>
                <w:rFonts w:hint="eastAsia"/>
                <w:b/>
                <w:bCs/>
                <w:kern w:val="2"/>
                <w:sz w:val="21"/>
                <w:szCs w:val="21"/>
              </w:rPr>
              <w:t>粉尘涉爆：</w:t>
            </w:r>
            <w:r>
              <w:rPr>
                <w:rFonts w:hint="eastAsia"/>
                <w:b/>
                <w:bCs/>
                <w:kern w:val="2"/>
                <w:sz w:val="21"/>
                <w:szCs w:val="21"/>
              </w:rPr>
              <w:t>粉尘涉爆企业应当结合企业实际情况建立和落实粉尘防爆安全管理制度。粉尘防爆安全管理制度应当包括下列内容：</w:t>
            </w:r>
          </w:p>
          <w:p w:rsidR="00896612" w:rsidRDefault="00B82894">
            <w:pPr>
              <w:pStyle w:val="aa"/>
              <w:widowControl/>
              <w:spacing w:before="0" w:beforeAutospacing="0" w:after="0" w:afterAutospacing="0" w:line="280" w:lineRule="exact"/>
              <w:jc w:val="left"/>
              <w:rPr>
                <w:b/>
                <w:bCs/>
                <w:kern w:val="2"/>
                <w:sz w:val="21"/>
                <w:szCs w:val="21"/>
              </w:rPr>
            </w:pPr>
            <w:r>
              <w:rPr>
                <w:rFonts w:hint="eastAsia"/>
                <w:b/>
                <w:bCs/>
                <w:kern w:val="2"/>
                <w:sz w:val="21"/>
                <w:szCs w:val="21"/>
              </w:rPr>
              <w:t>（</w:t>
            </w:r>
            <w:r>
              <w:rPr>
                <w:rFonts w:hint="eastAsia"/>
                <w:b/>
                <w:bCs/>
                <w:kern w:val="2"/>
                <w:sz w:val="21"/>
                <w:szCs w:val="21"/>
              </w:rPr>
              <w:t>一</w:t>
            </w:r>
            <w:r>
              <w:rPr>
                <w:rFonts w:hint="eastAsia"/>
                <w:b/>
                <w:bCs/>
                <w:kern w:val="2"/>
                <w:sz w:val="21"/>
                <w:szCs w:val="21"/>
              </w:rPr>
              <w:t>）粉尘爆炸风险辨识评估和管控；</w:t>
            </w:r>
          </w:p>
          <w:p w:rsidR="00896612" w:rsidRDefault="00B82894">
            <w:pPr>
              <w:pStyle w:val="aa"/>
              <w:widowControl/>
              <w:spacing w:before="0" w:beforeAutospacing="0" w:after="0" w:afterAutospacing="0" w:line="280" w:lineRule="exact"/>
              <w:jc w:val="left"/>
              <w:rPr>
                <w:b/>
                <w:bCs/>
                <w:kern w:val="2"/>
                <w:sz w:val="21"/>
                <w:szCs w:val="21"/>
              </w:rPr>
            </w:pPr>
            <w:r>
              <w:rPr>
                <w:rFonts w:hint="eastAsia"/>
                <w:b/>
                <w:bCs/>
                <w:kern w:val="2"/>
                <w:sz w:val="21"/>
                <w:szCs w:val="21"/>
              </w:rPr>
              <w:t>（二）粉尘爆炸事故隐患排查治理；</w:t>
            </w:r>
          </w:p>
          <w:p w:rsidR="00896612" w:rsidRDefault="00B82894">
            <w:pPr>
              <w:pStyle w:val="aa"/>
              <w:widowControl/>
              <w:spacing w:before="0" w:beforeAutospacing="0" w:after="0" w:afterAutospacing="0" w:line="280" w:lineRule="exact"/>
              <w:jc w:val="left"/>
              <w:rPr>
                <w:b/>
                <w:bCs/>
                <w:kern w:val="2"/>
                <w:sz w:val="21"/>
                <w:szCs w:val="21"/>
              </w:rPr>
            </w:pPr>
            <w:r>
              <w:rPr>
                <w:rFonts w:hint="eastAsia"/>
                <w:b/>
                <w:bCs/>
                <w:kern w:val="2"/>
                <w:sz w:val="21"/>
                <w:szCs w:val="21"/>
              </w:rPr>
              <w:t>（三）粉尘作业岗位安全操作规程；</w:t>
            </w:r>
          </w:p>
          <w:p w:rsidR="00896612" w:rsidRDefault="00B82894">
            <w:pPr>
              <w:pStyle w:val="aa"/>
              <w:widowControl/>
              <w:spacing w:before="0" w:beforeAutospacing="0" w:after="0" w:afterAutospacing="0" w:line="280" w:lineRule="exact"/>
              <w:jc w:val="left"/>
              <w:rPr>
                <w:b/>
                <w:bCs/>
                <w:kern w:val="2"/>
                <w:sz w:val="21"/>
                <w:szCs w:val="21"/>
              </w:rPr>
            </w:pPr>
            <w:r>
              <w:rPr>
                <w:rFonts w:hint="eastAsia"/>
                <w:b/>
                <w:bCs/>
                <w:kern w:val="2"/>
                <w:sz w:val="21"/>
                <w:szCs w:val="21"/>
              </w:rPr>
              <w:t>（四）粉尘防爆专项安全生产教育和培训；</w:t>
            </w:r>
          </w:p>
          <w:p w:rsidR="00896612" w:rsidRDefault="00B82894">
            <w:pPr>
              <w:pStyle w:val="aa"/>
              <w:widowControl/>
              <w:spacing w:before="0" w:beforeAutospacing="0" w:after="0" w:afterAutospacing="0" w:line="280" w:lineRule="exact"/>
              <w:jc w:val="left"/>
              <w:rPr>
                <w:b/>
                <w:bCs/>
                <w:kern w:val="2"/>
                <w:sz w:val="21"/>
                <w:szCs w:val="21"/>
              </w:rPr>
            </w:pPr>
            <w:r>
              <w:rPr>
                <w:rFonts w:hint="eastAsia"/>
                <w:b/>
                <w:bCs/>
                <w:kern w:val="2"/>
                <w:sz w:val="21"/>
                <w:szCs w:val="21"/>
              </w:rPr>
              <w:t>（五）粉尘清理和处置；</w:t>
            </w:r>
          </w:p>
          <w:p w:rsidR="00896612" w:rsidRDefault="00B82894">
            <w:pPr>
              <w:pStyle w:val="aa"/>
              <w:widowControl/>
              <w:spacing w:before="0" w:beforeAutospacing="0" w:after="0" w:afterAutospacing="0" w:line="280" w:lineRule="exact"/>
              <w:jc w:val="left"/>
              <w:rPr>
                <w:b/>
                <w:bCs/>
                <w:kern w:val="2"/>
                <w:sz w:val="21"/>
                <w:szCs w:val="21"/>
              </w:rPr>
            </w:pPr>
            <w:r>
              <w:rPr>
                <w:rFonts w:hint="eastAsia"/>
                <w:b/>
                <w:bCs/>
                <w:kern w:val="2"/>
                <w:sz w:val="21"/>
                <w:szCs w:val="21"/>
              </w:rPr>
              <w:t>（六）除尘系统和相关安全设施设备运行、维护及检修、维修管理；</w:t>
            </w:r>
          </w:p>
          <w:p w:rsidR="00896612" w:rsidRDefault="00B82894">
            <w:pPr>
              <w:pStyle w:val="aa"/>
              <w:widowControl/>
              <w:spacing w:before="0" w:beforeAutospacing="0" w:after="120" w:afterAutospacing="0" w:line="280" w:lineRule="exact"/>
              <w:jc w:val="left"/>
              <w:rPr>
                <w:b/>
                <w:bCs/>
                <w:kern w:val="2"/>
                <w:sz w:val="21"/>
                <w:szCs w:val="21"/>
              </w:rPr>
            </w:pPr>
            <w:r>
              <w:rPr>
                <w:rFonts w:hint="eastAsia"/>
                <w:b/>
                <w:bCs/>
                <w:kern w:val="2"/>
                <w:sz w:val="21"/>
                <w:szCs w:val="21"/>
              </w:rPr>
              <w:t>（七）粉尘爆炸事故应急处置和救援。</w:t>
            </w:r>
          </w:p>
          <w:p w:rsidR="00896612" w:rsidRDefault="00B82894">
            <w:pPr>
              <w:pStyle w:val="aa"/>
              <w:widowControl/>
              <w:spacing w:before="0" w:beforeAutospacing="0" w:after="0" w:afterAutospacing="0" w:line="280" w:lineRule="exact"/>
              <w:jc w:val="left"/>
              <w:rPr>
                <w:b/>
                <w:bCs/>
                <w:kern w:val="2"/>
                <w:sz w:val="21"/>
                <w:szCs w:val="21"/>
              </w:rPr>
            </w:pPr>
            <w:r>
              <w:rPr>
                <w:rFonts w:hint="eastAsia"/>
                <w:b/>
                <w:bCs/>
                <w:kern w:val="2"/>
                <w:sz w:val="21"/>
                <w:szCs w:val="21"/>
              </w:rPr>
              <w:t>1.2.2</w:t>
            </w:r>
            <w:r>
              <w:rPr>
                <w:rFonts w:hint="eastAsia"/>
                <w:b/>
                <w:bCs/>
                <w:kern w:val="2"/>
                <w:sz w:val="21"/>
                <w:szCs w:val="21"/>
              </w:rPr>
              <w:t>危险化学品：</w:t>
            </w:r>
          </w:p>
          <w:p w:rsidR="00896612" w:rsidRDefault="00B82894" w:rsidP="00D70744">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储存危险化学品的单位应当建立危险化学品出入库核查、登记制度。</w:t>
            </w:r>
          </w:p>
          <w:p w:rsidR="00896612" w:rsidRDefault="00B82894" w:rsidP="00D70744">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剧毒化学品以及储存数量构成重大危险源的其他危险化学品，应实行双人收发、双人保管制度。</w:t>
            </w:r>
          </w:p>
          <w:p w:rsidR="00896612" w:rsidRDefault="00B82894" w:rsidP="00D70744">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危险化学品生产、储存和使用单位应当建立检维修和动火、有限空间等特殊作业安全管理制度。</w:t>
            </w:r>
          </w:p>
          <w:p w:rsidR="00896612" w:rsidRDefault="00B82894">
            <w:pPr>
              <w:pStyle w:val="aa"/>
              <w:widowControl/>
              <w:spacing w:before="0" w:beforeAutospacing="0" w:after="120" w:afterAutospacing="0" w:line="280" w:lineRule="exact"/>
              <w:ind w:firstLineChars="100" w:firstLine="210"/>
              <w:jc w:val="left"/>
              <w:rPr>
                <w:kern w:val="2"/>
                <w:sz w:val="21"/>
                <w:szCs w:val="21"/>
              </w:rPr>
            </w:pPr>
            <w:r>
              <w:rPr>
                <w:rFonts w:hint="eastAsia"/>
                <w:kern w:val="2"/>
                <w:sz w:val="21"/>
                <w:szCs w:val="21"/>
              </w:rPr>
              <w:t>危险化学品生产、储存和使用单位应当建立危险化学品储存安全管理制度。</w:t>
            </w:r>
          </w:p>
          <w:p w:rsidR="00896612" w:rsidRDefault="00B82894">
            <w:pPr>
              <w:pStyle w:val="aa"/>
              <w:widowControl/>
              <w:spacing w:before="0" w:beforeAutospacing="0" w:after="0" w:afterAutospacing="0" w:line="280" w:lineRule="exact"/>
              <w:jc w:val="left"/>
              <w:rPr>
                <w:kern w:val="2"/>
                <w:sz w:val="21"/>
                <w:szCs w:val="21"/>
              </w:rPr>
            </w:pPr>
            <w:r>
              <w:rPr>
                <w:rFonts w:hint="eastAsia"/>
                <w:kern w:val="2"/>
                <w:sz w:val="21"/>
                <w:szCs w:val="21"/>
              </w:rPr>
              <w:t>1.2.3</w:t>
            </w:r>
            <w:r>
              <w:rPr>
                <w:rFonts w:hint="eastAsia"/>
                <w:kern w:val="2"/>
                <w:sz w:val="21"/>
                <w:szCs w:val="21"/>
              </w:rPr>
              <w:t>有限空间：</w:t>
            </w:r>
            <w:r>
              <w:rPr>
                <w:rFonts w:hint="eastAsia"/>
                <w:kern w:val="2"/>
                <w:sz w:val="21"/>
                <w:szCs w:val="21"/>
              </w:rPr>
              <w:t>存在有限空间作业的工贸企业应当建立下列安全生产制度和规程：</w:t>
            </w:r>
            <w:r>
              <w:rPr>
                <w:rFonts w:hint="eastAsia"/>
                <w:kern w:val="2"/>
                <w:sz w:val="21"/>
                <w:szCs w:val="21"/>
              </w:rPr>
              <w:t xml:space="preserve"> </w:t>
            </w:r>
          </w:p>
          <w:p w:rsidR="00896612" w:rsidRDefault="00B82894">
            <w:pPr>
              <w:pStyle w:val="aa"/>
              <w:widowControl/>
              <w:spacing w:before="0" w:beforeAutospacing="0" w:after="0" w:afterAutospacing="0" w:line="280" w:lineRule="exact"/>
              <w:jc w:val="left"/>
              <w:rPr>
                <w:kern w:val="2"/>
                <w:sz w:val="21"/>
                <w:szCs w:val="21"/>
              </w:rPr>
            </w:pPr>
            <w:r>
              <w:rPr>
                <w:rFonts w:hint="eastAsia"/>
                <w:kern w:val="2"/>
                <w:sz w:val="21"/>
                <w:szCs w:val="21"/>
              </w:rPr>
              <w:t>（</w:t>
            </w:r>
            <w:r>
              <w:rPr>
                <w:rFonts w:hint="eastAsia"/>
                <w:kern w:val="2"/>
                <w:sz w:val="21"/>
                <w:szCs w:val="21"/>
              </w:rPr>
              <w:t>一</w:t>
            </w:r>
            <w:r>
              <w:rPr>
                <w:rFonts w:hint="eastAsia"/>
                <w:kern w:val="2"/>
                <w:sz w:val="21"/>
                <w:szCs w:val="21"/>
              </w:rPr>
              <w:t>）</w:t>
            </w:r>
            <w:r>
              <w:rPr>
                <w:rFonts w:hint="eastAsia"/>
                <w:kern w:val="2"/>
                <w:sz w:val="21"/>
                <w:szCs w:val="21"/>
              </w:rPr>
              <w:t>有限空间作业安全责任制度；</w:t>
            </w:r>
            <w:r>
              <w:rPr>
                <w:rFonts w:hint="eastAsia"/>
                <w:kern w:val="2"/>
                <w:sz w:val="21"/>
                <w:szCs w:val="21"/>
              </w:rPr>
              <w:t xml:space="preserve"> </w:t>
            </w:r>
          </w:p>
          <w:p w:rsidR="00896612" w:rsidRDefault="00B82894">
            <w:pPr>
              <w:pStyle w:val="aa"/>
              <w:widowControl/>
              <w:spacing w:before="0" w:beforeAutospacing="0" w:after="0" w:afterAutospacing="0" w:line="280" w:lineRule="exact"/>
              <w:jc w:val="left"/>
              <w:rPr>
                <w:kern w:val="2"/>
                <w:sz w:val="21"/>
                <w:szCs w:val="21"/>
              </w:rPr>
            </w:pPr>
            <w:r>
              <w:rPr>
                <w:rFonts w:hint="eastAsia"/>
                <w:kern w:val="2"/>
                <w:sz w:val="21"/>
                <w:szCs w:val="21"/>
              </w:rPr>
              <w:t>（二）</w:t>
            </w:r>
            <w:r>
              <w:rPr>
                <w:rFonts w:hint="eastAsia"/>
                <w:kern w:val="2"/>
                <w:sz w:val="21"/>
                <w:szCs w:val="21"/>
              </w:rPr>
              <w:t>有限空间作业审批制度；</w:t>
            </w:r>
            <w:r>
              <w:rPr>
                <w:rFonts w:hint="eastAsia"/>
                <w:kern w:val="2"/>
                <w:sz w:val="21"/>
                <w:szCs w:val="21"/>
              </w:rPr>
              <w:t xml:space="preserve"> </w:t>
            </w:r>
          </w:p>
          <w:p w:rsidR="00896612" w:rsidRDefault="00B82894">
            <w:pPr>
              <w:pStyle w:val="aa"/>
              <w:widowControl/>
              <w:spacing w:before="0" w:beforeAutospacing="0" w:after="0" w:afterAutospacing="0" w:line="280" w:lineRule="exact"/>
              <w:jc w:val="left"/>
              <w:rPr>
                <w:kern w:val="2"/>
                <w:sz w:val="21"/>
                <w:szCs w:val="21"/>
              </w:rPr>
            </w:pPr>
            <w:r>
              <w:rPr>
                <w:rFonts w:hint="eastAsia"/>
                <w:kern w:val="2"/>
                <w:sz w:val="21"/>
                <w:szCs w:val="21"/>
              </w:rPr>
              <w:t>（三）有限空间作业现场安全管理制度；</w:t>
            </w:r>
            <w:r>
              <w:rPr>
                <w:rFonts w:hint="eastAsia"/>
                <w:kern w:val="2"/>
                <w:sz w:val="21"/>
                <w:szCs w:val="21"/>
              </w:rPr>
              <w:t xml:space="preserve"> </w:t>
            </w:r>
          </w:p>
          <w:p w:rsidR="00896612" w:rsidRDefault="00B82894">
            <w:pPr>
              <w:pStyle w:val="aa"/>
              <w:widowControl/>
              <w:spacing w:before="0" w:beforeAutospacing="0" w:after="0" w:afterAutospacing="0" w:line="280" w:lineRule="exact"/>
              <w:jc w:val="left"/>
              <w:rPr>
                <w:kern w:val="2"/>
                <w:sz w:val="21"/>
                <w:szCs w:val="21"/>
              </w:rPr>
            </w:pPr>
            <w:r>
              <w:rPr>
                <w:rFonts w:hint="eastAsia"/>
                <w:kern w:val="2"/>
                <w:sz w:val="21"/>
                <w:szCs w:val="21"/>
              </w:rPr>
              <w:t>（四）有限空间作业现场负责人、监护人员、作业人员、应急救援人员安全培训教育制度；</w:t>
            </w:r>
            <w:r>
              <w:rPr>
                <w:rFonts w:hint="eastAsia"/>
                <w:kern w:val="2"/>
                <w:sz w:val="21"/>
                <w:szCs w:val="21"/>
              </w:rPr>
              <w:t xml:space="preserve"> </w:t>
            </w:r>
          </w:p>
          <w:p w:rsidR="00896612" w:rsidRDefault="00B82894">
            <w:pPr>
              <w:pStyle w:val="aa"/>
              <w:widowControl/>
              <w:spacing w:before="0" w:beforeAutospacing="0" w:after="0" w:afterAutospacing="0" w:line="280" w:lineRule="exact"/>
              <w:jc w:val="left"/>
              <w:rPr>
                <w:kern w:val="2"/>
                <w:sz w:val="21"/>
                <w:szCs w:val="21"/>
              </w:rPr>
            </w:pPr>
            <w:r>
              <w:rPr>
                <w:rFonts w:hint="eastAsia"/>
                <w:kern w:val="2"/>
                <w:sz w:val="21"/>
                <w:szCs w:val="21"/>
              </w:rPr>
              <w:t>（五）有限空间作业应急管理制度；</w:t>
            </w:r>
            <w:r>
              <w:rPr>
                <w:rFonts w:hint="eastAsia"/>
                <w:kern w:val="2"/>
                <w:sz w:val="21"/>
                <w:szCs w:val="21"/>
              </w:rPr>
              <w:t xml:space="preserve"> </w:t>
            </w:r>
          </w:p>
          <w:p w:rsidR="00896612" w:rsidRDefault="00B82894">
            <w:pPr>
              <w:pStyle w:val="aa"/>
              <w:widowControl/>
              <w:spacing w:before="0" w:beforeAutospacing="0" w:after="0" w:afterAutospacing="0" w:line="280" w:lineRule="exact"/>
              <w:jc w:val="left"/>
              <w:rPr>
                <w:kern w:val="2"/>
                <w:sz w:val="21"/>
                <w:szCs w:val="21"/>
              </w:rPr>
            </w:pPr>
            <w:r>
              <w:rPr>
                <w:rFonts w:hint="eastAsia"/>
                <w:kern w:val="2"/>
                <w:sz w:val="21"/>
                <w:szCs w:val="21"/>
              </w:rPr>
              <w:t>（六）有限空间作业安全操作规程。</w:t>
            </w:r>
          </w:p>
        </w:tc>
        <w:tc>
          <w:tcPr>
            <w:tcW w:w="2058" w:type="dxa"/>
            <w:vAlign w:val="center"/>
          </w:tcPr>
          <w:p w:rsidR="00896612" w:rsidRDefault="00B82894">
            <w:pPr>
              <w:pStyle w:val="21"/>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查阅资料：安全管理制度文本资料。</w:t>
            </w:r>
          </w:p>
          <w:p w:rsidR="00896612" w:rsidRDefault="00B82894">
            <w:pPr>
              <w:pStyle w:val="21"/>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现场检查：制度内容与企业现场实际是否相符、适用。</w:t>
            </w:r>
          </w:p>
        </w:tc>
        <w:tc>
          <w:tcPr>
            <w:tcW w:w="3465" w:type="dxa"/>
            <w:vAlign w:val="center"/>
          </w:tcPr>
          <w:p w:rsidR="00896612" w:rsidRDefault="00B82894">
            <w:pPr>
              <w:pStyle w:val="aa"/>
              <w:widowControl/>
              <w:spacing w:before="0" w:beforeAutospacing="0" w:after="120" w:afterAutospacing="0" w:line="260" w:lineRule="exact"/>
              <w:rPr>
                <w:kern w:val="2"/>
                <w:sz w:val="21"/>
                <w:szCs w:val="21"/>
              </w:rPr>
            </w:pPr>
            <w:r>
              <w:rPr>
                <w:rFonts w:hint="eastAsia"/>
                <w:kern w:val="2"/>
                <w:sz w:val="21"/>
                <w:szCs w:val="21"/>
              </w:rPr>
              <w:t>《工贸企业粉尘防爆安全规定》第七条</w:t>
            </w:r>
            <w:r>
              <w:rPr>
                <w:rFonts w:hint="eastAsia"/>
                <w:kern w:val="2"/>
                <w:sz w:val="21"/>
                <w:szCs w:val="21"/>
              </w:rPr>
              <w:t>;</w:t>
            </w:r>
          </w:p>
          <w:p w:rsidR="00896612" w:rsidRDefault="00B82894">
            <w:pPr>
              <w:pStyle w:val="aa"/>
              <w:widowControl/>
              <w:spacing w:before="0" w:beforeAutospacing="0" w:after="120" w:afterAutospacing="0" w:line="260" w:lineRule="exact"/>
              <w:rPr>
                <w:kern w:val="2"/>
                <w:sz w:val="21"/>
                <w:szCs w:val="21"/>
              </w:rPr>
            </w:pPr>
            <w:r>
              <w:rPr>
                <w:rFonts w:hint="eastAsia"/>
                <w:kern w:val="2"/>
                <w:sz w:val="21"/>
                <w:szCs w:val="21"/>
              </w:rPr>
              <w:t>《危险化学品安全管理条例》第二十四条第一款、第二十五条；</w:t>
            </w:r>
          </w:p>
          <w:p w:rsidR="00896612" w:rsidRDefault="00B82894">
            <w:pPr>
              <w:pStyle w:val="aa"/>
              <w:widowControl/>
              <w:spacing w:before="0" w:beforeAutospacing="0" w:after="120" w:afterAutospacing="0" w:line="260" w:lineRule="exact"/>
              <w:rPr>
                <w:kern w:val="2"/>
                <w:sz w:val="21"/>
                <w:szCs w:val="21"/>
              </w:rPr>
            </w:pPr>
            <w:r>
              <w:rPr>
                <w:rFonts w:hint="eastAsia"/>
                <w:kern w:val="2"/>
                <w:sz w:val="21"/>
                <w:szCs w:val="21"/>
              </w:rPr>
              <w:t>《山东省危险化学品安全管理办法》第十三条、第十五条第一款；</w:t>
            </w:r>
          </w:p>
          <w:p w:rsidR="00896612" w:rsidRDefault="00B82894">
            <w:pPr>
              <w:pStyle w:val="aa"/>
              <w:widowControl/>
              <w:spacing w:before="0" w:beforeAutospacing="0" w:after="120" w:afterAutospacing="0" w:line="260" w:lineRule="exact"/>
              <w:rPr>
                <w:kern w:val="2"/>
                <w:sz w:val="21"/>
                <w:szCs w:val="21"/>
              </w:rPr>
            </w:pPr>
            <w:r>
              <w:rPr>
                <w:rFonts w:hint="eastAsia"/>
                <w:kern w:val="2"/>
                <w:sz w:val="21"/>
                <w:szCs w:val="21"/>
              </w:rPr>
              <w:t>《工贸企业有限空间作业安全管理与监督暂行规定》第五条。</w:t>
            </w:r>
          </w:p>
        </w:tc>
        <w:tc>
          <w:tcPr>
            <w:tcW w:w="1661" w:type="dxa"/>
          </w:tcPr>
          <w:p w:rsidR="00896612" w:rsidRDefault="00896612">
            <w:pPr>
              <w:pStyle w:val="21"/>
              <w:widowControl/>
              <w:spacing w:after="0" w:line="250" w:lineRule="exact"/>
              <w:ind w:leftChars="0" w:left="0" w:firstLineChars="0" w:firstLine="0"/>
              <w:rPr>
                <w:rFonts w:ascii="宋体" w:eastAsia="宋体" w:hAnsi="宋体" w:cs="宋体"/>
                <w:kern w:val="2"/>
                <w:sz w:val="18"/>
                <w:szCs w:val="18"/>
              </w:rPr>
            </w:pPr>
          </w:p>
        </w:tc>
      </w:tr>
      <w:tr w:rsidR="00896612">
        <w:trPr>
          <w:trHeight w:val="1558"/>
        </w:trPr>
        <w:tc>
          <w:tcPr>
            <w:tcW w:w="712" w:type="dxa"/>
            <w:vMerge w:val="restart"/>
            <w:vAlign w:val="center"/>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二</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val="restart"/>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制度规程</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Align w:val="center"/>
          </w:tcPr>
          <w:p w:rsidR="00896612" w:rsidRDefault="00B82894">
            <w:pPr>
              <w:pStyle w:val="21"/>
              <w:widowControl/>
              <w:spacing w:after="0" w:line="260" w:lineRule="auto"/>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tc>
        <w:tc>
          <w:tcPr>
            <w:tcW w:w="5188" w:type="dxa"/>
            <w:vAlign w:val="center"/>
          </w:tcPr>
          <w:p w:rsidR="00896612" w:rsidRDefault="00B82894">
            <w:pPr>
              <w:pStyle w:val="aa"/>
              <w:widowControl/>
              <w:spacing w:before="0" w:beforeAutospacing="0" w:after="0" w:afterAutospacing="0" w:line="300" w:lineRule="exact"/>
              <w:jc w:val="left"/>
              <w:rPr>
                <w:b/>
                <w:bCs/>
                <w:kern w:val="2"/>
                <w:sz w:val="21"/>
                <w:szCs w:val="21"/>
              </w:rPr>
            </w:pPr>
            <w:r>
              <w:rPr>
                <w:rFonts w:hint="eastAsia"/>
                <w:b/>
                <w:sz w:val="21"/>
                <w:szCs w:val="21"/>
              </w:rPr>
              <w:t>1.3</w:t>
            </w:r>
            <w:r>
              <w:rPr>
                <w:b/>
                <w:sz w:val="21"/>
                <w:szCs w:val="21"/>
              </w:rPr>
              <w:t>生产经营单位生产、经营、运输、储存、使用危险物品或者处置废弃危险物品，必须执行有关法律、法规和国家标准或者行业标准，建立专门的安全管理制度，采取可靠的安全措施。</w:t>
            </w:r>
          </w:p>
        </w:tc>
        <w:tc>
          <w:tcPr>
            <w:tcW w:w="2058" w:type="dxa"/>
          </w:tcPr>
          <w:p w:rsidR="00896612" w:rsidRDefault="00896612">
            <w:pPr>
              <w:pStyle w:val="21"/>
              <w:widowControl/>
              <w:spacing w:after="0" w:line="250" w:lineRule="exact"/>
              <w:ind w:leftChars="0" w:left="0" w:firstLineChars="0" w:firstLine="0"/>
              <w:rPr>
                <w:rFonts w:ascii="宋体" w:eastAsia="宋体" w:hAnsi="宋体" w:cs="宋体"/>
                <w:kern w:val="2"/>
                <w:sz w:val="18"/>
                <w:szCs w:val="18"/>
              </w:rPr>
            </w:pPr>
          </w:p>
        </w:tc>
        <w:tc>
          <w:tcPr>
            <w:tcW w:w="3465" w:type="dxa"/>
            <w:vAlign w:val="center"/>
          </w:tcPr>
          <w:p w:rsidR="00896612" w:rsidRDefault="00B82894">
            <w:pPr>
              <w:spacing w:after="0" w:line="240" w:lineRule="auto"/>
              <w:contextualSpacing/>
              <w:rPr>
                <w:rFonts w:ascii="宋体" w:eastAsia="宋体" w:hAnsi="宋体" w:cs="宋体"/>
                <w:kern w:val="2"/>
                <w:sz w:val="18"/>
                <w:szCs w:val="18"/>
              </w:rPr>
            </w:pPr>
            <w:r>
              <w:rPr>
                <w:rFonts w:ascii="宋体" w:eastAsia="宋体" w:hAnsi="宋体" w:cs="宋体" w:hint="eastAsia"/>
                <w:kern w:val="2"/>
                <w:sz w:val="21"/>
                <w:szCs w:val="21"/>
              </w:rPr>
              <w:t>《中华人民共和国安全生产法》第三十九条。</w:t>
            </w:r>
          </w:p>
        </w:tc>
        <w:tc>
          <w:tcPr>
            <w:tcW w:w="1661" w:type="dxa"/>
          </w:tcPr>
          <w:p w:rsidR="00896612" w:rsidRDefault="00896612">
            <w:pPr>
              <w:pStyle w:val="21"/>
              <w:widowControl/>
              <w:spacing w:after="0" w:line="250" w:lineRule="exact"/>
              <w:ind w:leftChars="0" w:left="0" w:firstLineChars="0" w:firstLine="0"/>
              <w:rPr>
                <w:rFonts w:ascii="宋体" w:eastAsia="宋体" w:hAnsi="宋体" w:cs="宋体"/>
                <w:kern w:val="2"/>
                <w:sz w:val="18"/>
                <w:szCs w:val="18"/>
              </w:rPr>
            </w:pPr>
          </w:p>
        </w:tc>
      </w:tr>
      <w:tr w:rsidR="00896612">
        <w:trPr>
          <w:trHeight w:val="1723"/>
        </w:trPr>
        <w:tc>
          <w:tcPr>
            <w:tcW w:w="712" w:type="dxa"/>
            <w:vMerge/>
            <w:vAlign w:val="center"/>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sz w:val="24"/>
                <w:szCs w:val="24"/>
              </w:rPr>
            </w:pPr>
          </w:p>
        </w:tc>
        <w:tc>
          <w:tcPr>
            <w:tcW w:w="1335" w:type="dxa"/>
            <w:vAlign w:val="center"/>
          </w:tcPr>
          <w:p w:rsidR="00896612" w:rsidRDefault="00B82894">
            <w:pPr>
              <w:pStyle w:val="21"/>
              <w:widowControl/>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、安全操作规程</w:t>
            </w:r>
          </w:p>
        </w:tc>
        <w:tc>
          <w:tcPr>
            <w:tcW w:w="5188" w:type="dxa"/>
            <w:vAlign w:val="center"/>
          </w:tcPr>
          <w:p w:rsidR="00896612" w:rsidRDefault="00B82894">
            <w:pPr>
              <w:spacing w:after="0" w:line="240" w:lineRule="auto"/>
              <w:contextualSpacing/>
              <w:rPr>
                <w:rFonts w:ascii="宋体" w:eastAsia="宋体" w:hAnsi="宋体" w:cs="宋体"/>
                <w:kern w:val="2"/>
                <w:sz w:val="21"/>
                <w:szCs w:val="21"/>
              </w:rPr>
            </w:pPr>
            <w:r>
              <w:rPr>
                <w:rFonts w:ascii="宋体" w:eastAsia="宋体" w:hAnsi="宋体" w:cs="宋体" w:hint="eastAsia"/>
                <w:kern w:val="2"/>
                <w:sz w:val="21"/>
                <w:szCs w:val="21"/>
              </w:rPr>
              <w:t>企业应当依据法律、法规、规章和国家、行业或者地方标准，制定涵盖本单位生产经营全过程和全体从业人员的</w:t>
            </w:r>
            <w:r>
              <w:rPr>
                <w:rFonts w:ascii="宋体" w:eastAsia="宋体" w:hAnsi="宋体" w:cs="宋体" w:hint="eastAsia"/>
                <w:b/>
                <w:bCs/>
                <w:kern w:val="2"/>
                <w:sz w:val="21"/>
                <w:szCs w:val="21"/>
              </w:rPr>
              <w:t>安全操作规程</w:t>
            </w:r>
            <w:r>
              <w:rPr>
                <w:rFonts w:ascii="宋体" w:eastAsia="宋体" w:hAnsi="宋体" w:cs="宋体" w:hint="eastAsia"/>
                <w:kern w:val="2"/>
                <w:sz w:val="21"/>
                <w:szCs w:val="21"/>
              </w:rPr>
              <w:t>，并发放到相关岗位</w:t>
            </w:r>
            <w:r>
              <w:rPr>
                <w:rFonts w:ascii="宋体" w:eastAsia="宋体" w:hAnsi="宋体" w:cs="宋体" w:hint="eastAsia"/>
                <w:b/>
                <w:bCs/>
                <w:kern w:val="2"/>
                <w:sz w:val="21"/>
                <w:szCs w:val="21"/>
              </w:rPr>
              <w:t>且严格执行。</w:t>
            </w:r>
          </w:p>
        </w:tc>
        <w:tc>
          <w:tcPr>
            <w:tcW w:w="2058" w:type="dxa"/>
            <w:vAlign w:val="center"/>
          </w:tcPr>
          <w:p w:rsidR="00896612" w:rsidRDefault="00B82894">
            <w:pPr>
              <w:pStyle w:val="21"/>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查阅资料：安全操作规程文本资料。</w:t>
            </w:r>
          </w:p>
          <w:p w:rsidR="00896612" w:rsidRDefault="00B82894">
            <w:pPr>
              <w:pStyle w:val="21"/>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现场检查：规程内容与企业现场实际是否相符、适用；检查员工是否遵规作业。</w:t>
            </w:r>
          </w:p>
        </w:tc>
        <w:tc>
          <w:tcPr>
            <w:tcW w:w="3465" w:type="dxa"/>
            <w:vAlign w:val="center"/>
          </w:tcPr>
          <w:p w:rsidR="00896612" w:rsidRDefault="00B82894">
            <w:pPr>
              <w:pStyle w:val="21"/>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《山东省生产经营单位安全生产主体责任规定》第七条；</w:t>
            </w:r>
          </w:p>
          <w:p w:rsidR="00896612" w:rsidRDefault="00B82894">
            <w:pPr>
              <w:pStyle w:val="21"/>
              <w:widowControl/>
              <w:spacing w:after="0" w:line="30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《山东省安全生产条例》第三十条第一款第（三）项。</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3609"/>
        </w:trPr>
        <w:tc>
          <w:tcPr>
            <w:tcW w:w="712" w:type="dxa"/>
            <w:vMerge w:val="restart"/>
            <w:vAlign w:val="center"/>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三</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三</w:t>
            </w:r>
          </w:p>
        </w:tc>
        <w:tc>
          <w:tcPr>
            <w:tcW w:w="804" w:type="dxa"/>
            <w:vMerge w:val="restart"/>
            <w:vAlign w:val="center"/>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职责</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职责</w:t>
            </w:r>
          </w:p>
        </w:tc>
        <w:tc>
          <w:tcPr>
            <w:tcW w:w="1335" w:type="dxa"/>
            <w:vAlign w:val="center"/>
          </w:tcPr>
          <w:p w:rsidR="00896612" w:rsidRDefault="00B82894">
            <w:pPr>
              <w:pStyle w:val="21"/>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lastRenderedPageBreak/>
              <w:t>1</w:t>
            </w:r>
            <w:r>
              <w:rPr>
                <w:rFonts w:ascii="宋体" w:eastAsia="宋体" w:hAnsi="宋体" w:cs="宋体" w:hint="eastAsia"/>
                <w:kern w:val="2"/>
                <w:sz w:val="21"/>
                <w:szCs w:val="21"/>
              </w:rPr>
              <w:t>、管理制度与全员责任制</w:t>
            </w:r>
          </w:p>
        </w:tc>
        <w:tc>
          <w:tcPr>
            <w:tcW w:w="5188" w:type="dxa"/>
            <w:vAlign w:val="center"/>
          </w:tcPr>
          <w:p w:rsidR="00896612" w:rsidRDefault="00B82894">
            <w:pPr>
              <w:pStyle w:val="21"/>
              <w:widowControl/>
              <w:spacing w:after="0" w:line="30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企业应建立、健全安全生产责任制：</w:t>
            </w:r>
            <w:r>
              <w:rPr>
                <w:rFonts w:ascii="宋体" w:eastAsia="宋体" w:hAnsi="宋体" w:cs="宋体" w:hint="eastAsia"/>
                <w:kern w:val="2"/>
                <w:sz w:val="21"/>
                <w:szCs w:val="21"/>
              </w:rPr>
              <w:t>(1)</w:t>
            </w:r>
            <w:r>
              <w:rPr>
                <w:rFonts w:ascii="宋体" w:eastAsia="宋体" w:hAnsi="宋体" w:cs="宋体" w:hint="eastAsia"/>
                <w:kern w:val="2"/>
                <w:sz w:val="21"/>
                <w:szCs w:val="21"/>
              </w:rPr>
              <w:t>建立针对安全生产责任制的制定、沟通、培训、评审、修订及考核等环节内容的管理制度。</w:t>
            </w:r>
            <w:r>
              <w:rPr>
                <w:rFonts w:ascii="宋体" w:eastAsia="宋体" w:hAnsi="宋体" w:cs="宋体" w:hint="eastAsia"/>
                <w:kern w:val="2"/>
                <w:sz w:val="21"/>
                <w:szCs w:val="21"/>
              </w:rPr>
              <w:br/>
            </w:r>
            <w:r>
              <w:rPr>
                <w:rFonts w:ascii="宋体" w:eastAsia="宋体" w:hAnsi="宋体" w:cs="宋体" w:hint="eastAsia"/>
                <w:b/>
                <w:bCs/>
                <w:kern w:val="2"/>
                <w:sz w:val="21"/>
                <w:szCs w:val="21"/>
              </w:rPr>
              <w:t>(2)</w:t>
            </w:r>
            <w:r>
              <w:rPr>
                <w:rFonts w:ascii="宋体" w:eastAsia="宋体" w:hAnsi="宋体" w:cs="宋体" w:hint="eastAsia"/>
                <w:b/>
                <w:bCs/>
                <w:kern w:val="2"/>
                <w:sz w:val="21"/>
                <w:szCs w:val="21"/>
              </w:rPr>
              <w:t>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w:t>
            </w:r>
          </w:p>
          <w:p w:rsidR="00896612" w:rsidRDefault="00B82894">
            <w:pPr>
              <w:pStyle w:val="21"/>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粉尘涉爆企业应当在本单位安全生产责任制中明确主要负责人、相关部门负责人、生产车间负责人及粉尘作业岗位人员粉尘防爆安全职责。</w:t>
            </w:r>
          </w:p>
        </w:tc>
        <w:tc>
          <w:tcPr>
            <w:tcW w:w="2058"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查阅安全生产责任制管理制度；</w:t>
            </w:r>
          </w:p>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查阅企业全员安全生产责任清单，是否涵盖所有岗位、所有人员；是否下发至员工；</w:t>
            </w:r>
          </w:p>
          <w:p w:rsidR="00896612" w:rsidRDefault="00B82894">
            <w:pPr>
              <w:pStyle w:val="21"/>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w:t>
            </w:r>
            <w:r>
              <w:rPr>
                <w:rFonts w:ascii="宋体" w:eastAsia="宋体" w:hAnsi="宋体" w:cs="宋体" w:hint="eastAsia"/>
                <w:kern w:val="2"/>
                <w:sz w:val="21"/>
                <w:szCs w:val="21"/>
              </w:rPr>
              <w:t>3</w:t>
            </w:r>
            <w:r>
              <w:rPr>
                <w:rFonts w:ascii="宋体" w:eastAsia="宋体" w:hAnsi="宋体" w:cs="宋体" w:hint="eastAsia"/>
                <w:kern w:val="2"/>
                <w:sz w:val="21"/>
                <w:szCs w:val="21"/>
              </w:rPr>
              <w:t>）查阅存在粉尘涉爆的企业应在</w:t>
            </w:r>
            <w:r>
              <w:rPr>
                <w:rFonts w:ascii="宋体" w:eastAsia="宋体" w:hAnsi="宋体" w:cs="宋体" w:hint="eastAsia"/>
                <w:kern w:val="2"/>
                <w:sz w:val="21"/>
                <w:szCs w:val="21"/>
              </w:rPr>
              <w:t>相关岗位责任制中是否加入粉尘防爆安全职责。</w:t>
            </w:r>
          </w:p>
        </w:tc>
        <w:tc>
          <w:tcPr>
            <w:tcW w:w="3465" w:type="dxa"/>
            <w:vAlign w:val="center"/>
          </w:tcPr>
          <w:p w:rsidR="00896612" w:rsidRDefault="00B82894">
            <w:pPr>
              <w:pStyle w:val="21"/>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《中华人民共和国安全生产法》第二十二条；</w:t>
            </w:r>
          </w:p>
          <w:p w:rsidR="00896612" w:rsidRDefault="00B82894">
            <w:pPr>
              <w:pStyle w:val="21"/>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《山东省安全生产条例》第十六条；</w:t>
            </w:r>
          </w:p>
          <w:p w:rsidR="00896612" w:rsidRDefault="00B82894">
            <w:pPr>
              <w:pStyle w:val="21"/>
              <w:widowControl/>
              <w:spacing w:after="0" w:line="30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《工贸企业粉尘防爆安全规定》第六条。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945"/>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1335" w:type="dxa"/>
            <w:vMerge w:val="restart"/>
            <w:vAlign w:val="center"/>
          </w:tcPr>
          <w:p w:rsidR="00896612" w:rsidRDefault="00B82894">
            <w:pPr>
              <w:pStyle w:val="21"/>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、责任书签订、考核、适用性评审与修订</w:t>
            </w:r>
          </w:p>
        </w:tc>
        <w:tc>
          <w:tcPr>
            <w:tcW w:w="5188"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2.1</w:t>
            </w:r>
            <w:r>
              <w:rPr>
                <w:rFonts w:ascii="宋体" w:eastAsia="宋体" w:hAnsi="宋体" w:cs="宋体" w:hint="eastAsia"/>
                <w:kern w:val="2"/>
                <w:sz w:val="21"/>
                <w:szCs w:val="21"/>
              </w:rPr>
              <w:t>逐级签订安全生产目标责任书。</w:t>
            </w:r>
          </w:p>
        </w:tc>
        <w:tc>
          <w:tcPr>
            <w:tcW w:w="2058"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安全生产目标责任书，是否逐级签订；</w:t>
            </w:r>
          </w:p>
        </w:tc>
        <w:tc>
          <w:tcPr>
            <w:tcW w:w="3465"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《山东省生产经营单位安全生产主体责任规定》第六条。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074"/>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1335"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896612" w:rsidRDefault="00B82894">
            <w:pPr>
              <w:pStyle w:val="21"/>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2.2</w:t>
            </w:r>
            <w:r>
              <w:rPr>
                <w:rFonts w:ascii="宋体" w:eastAsia="宋体" w:hAnsi="宋体" w:cs="宋体" w:hint="eastAsia"/>
                <w:kern w:val="2"/>
                <w:sz w:val="21"/>
                <w:szCs w:val="21"/>
              </w:rPr>
              <w:t>企业应按照制度要求定期对定期对责任制落实、责任书完成情况考核。</w:t>
            </w:r>
          </w:p>
        </w:tc>
        <w:tc>
          <w:tcPr>
            <w:tcW w:w="2058"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查阅责任制考核记录，是否按照制度规定周期考核，是否覆盖全员；</w:t>
            </w:r>
          </w:p>
        </w:tc>
        <w:tc>
          <w:tcPr>
            <w:tcW w:w="3465" w:type="dxa"/>
            <w:vAlign w:val="center"/>
          </w:tcPr>
          <w:p w:rsidR="00896612" w:rsidRDefault="00B82894">
            <w:pPr>
              <w:pStyle w:val="21"/>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《山东省生产经营单位安全生产主体责任规定》第六条。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3468"/>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1335" w:type="dxa"/>
            <w:vAlign w:val="center"/>
          </w:tcPr>
          <w:p w:rsidR="00896612" w:rsidRDefault="00B82894">
            <w:pPr>
              <w:pStyle w:val="21"/>
              <w:widowControl/>
              <w:spacing w:after="0" w:line="240" w:lineRule="exact"/>
              <w:ind w:leftChars="0" w:left="0" w:firstLineChars="0" w:firstLine="0"/>
              <w:jc w:val="left"/>
              <w:rPr>
                <w:rFonts w:ascii="Times New Roman" w:eastAsia="宋体" w:hAnsi="Times New Roman" w:cs="Times New Roman"/>
                <w:b/>
                <w:bCs/>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、主要负责人、其他负责人和安全生产管理人员、安全总监履职</w:t>
            </w:r>
          </w:p>
        </w:tc>
        <w:tc>
          <w:tcPr>
            <w:tcW w:w="5188" w:type="dxa"/>
            <w:vAlign w:val="center"/>
          </w:tcPr>
          <w:p w:rsidR="00896612" w:rsidRDefault="00B82894" w:rsidP="00D70744">
            <w:pPr>
              <w:pStyle w:val="21"/>
              <w:widowControl/>
              <w:spacing w:afterLines="50" w:line="32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3.1</w:t>
            </w:r>
            <w:r>
              <w:rPr>
                <w:rFonts w:ascii="宋体" w:eastAsia="宋体" w:hAnsi="宋体" w:cs="宋体" w:hint="eastAsia"/>
                <w:b/>
                <w:bCs/>
                <w:kern w:val="2"/>
                <w:sz w:val="21"/>
                <w:szCs w:val="21"/>
              </w:rPr>
              <w:t>生产经营单位的主要负责人是本单位安全生产第一责任人，对安全生产工作全面负责，应履行法律法规规定的安全管理职责</w:t>
            </w:r>
            <w:r>
              <w:rPr>
                <w:rFonts w:ascii="宋体" w:eastAsia="宋体" w:hAnsi="宋体" w:cs="宋体" w:hint="eastAsia"/>
                <w:kern w:val="2"/>
                <w:sz w:val="18"/>
                <w:szCs w:val="18"/>
              </w:rPr>
              <w:t>。</w:t>
            </w:r>
          </w:p>
          <w:p w:rsidR="00896612" w:rsidRDefault="00B82894" w:rsidP="00D70744">
            <w:pPr>
              <w:pStyle w:val="21"/>
              <w:widowControl/>
              <w:spacing w:afterLines="50" w:line="320" w:lineRule="exact"/>
              <w:ind w:leftChars="0" w:left="0" w:firstLineChars="0" w:firstLine="0"/>
              <w:jc w:val="left"/>
              <w:rPr>
                <w:rFonts w:ascii="宋体" w:eastAsia="宋体" w:hAnsi="宋体" w:cs="宋体"/>
                <w:kern w:val="2"/>
                <w:sz w:val="18"/>
                <w:szCs w:val="18"/>
              </w:rPr>
            </w:pPr>
            <w:r>
              <w:rPr>
                <w:rFonts w:ascii="宋体" w:eastAsia="宋体" w:hAnsi="宋体" w:cs="宋体" w:hint="eastAsia"/>
                <w:b/>
                <w:bCs/>
                <w:kern w:val="2"/>
                <w:sz w:val="21"/>
                <w:szCs w:val="21"/>
              </w:rPr>
              <w:t>3.2</w:t>
            </w:r>
            <w:r>
              <w:rPr>
                <w:rFonts w:ascii="宋体" w:eastAsia="宋体" w:hAnsi="宋体" w:cs="宋体" w:hint="eastAsia"/>
                <w:b/>
                <w:bCs/>
                <w:kern w:val="2"/>
                <w:sz w:val="21"/>
                <w:szCs w:val="21"/>
              </w:rPr>
              <w:t>生产经营单位的安全生产管理机构以及安全生产管理人员，应履行法律法规规定的安全管理职责</w:t>
            </w:r>
            <w:r>
              <w:rPr>
                <w:rFonts w:ascii="宋体" w:eastAsia="宋体" w:hAnsi="宋体" w:cs="宋体" w:hint="eastAsia"/>
                <w:kern w:val="2"/>
                <w:sz w:val="18"/>
                <w:szCs w:val="18"/>
              </w:rPr>
              <w:t>。</w:t>
            </w:r>
          </w:p>
          <w:p w:rsidR="00896612" w:rsidRDefault="00B82894">
            <w:pPr>
              <w:pStyle w:val="21"/>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3.3</w:t>
            </w:r>
            <w:r>
              <w:rPr>
                <w:rFonts w:ascii="宋体" w:eastAsia="宋体" w:hAnsi="宋体" w:cs="宋体" w:hint="eastAsia"/>
                <w:b/>
                <w:bCs/>
                <w:kern w:val="2"/>
                <w:sz w:val="21"/>
                <w:szCs w:val="21"/>
              </w:rPr>
              <w:t>生产经营单位分管安全生产的负责人或者安全总监协助主要负责人履行安全生产职责</w:t>
            </w:r>
            <w:r>
              <w:rPr>
                <w:rFonts w:ascii="宋体" w:eastAsia="宋体" w:hAnsi="宋体" w:cs="宋体" w:hint="eastAsia"/>
                <w:kern w:val="2"/>
                <w:sz w:val="21"/>
                <w:szCs w:val="21"/>
              </w:rPr>
              <w:t>，并直接管理本单位的安全生产工作；其他相关负责人在履行各自岗位业务工作职责的同时，履行相关的安全生产工作职责。</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查阅人员履职相关交付物；</w:t>
            </w:r>
          </w:p>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现场查看现场隐患、现场人员作业情况。</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《中华人民共和国安全生产法》第五条、第二十一条、第二十五条；</w:t>
            </w:r>
          </w:p>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《山东省安全生产条例》第十七条、第十八条。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2893"/>
        </w:trPr>
        <w:tc>
          <w:tcPr>
            <w:tcW w:w="712" w:type="dxa"/>
            <w:vMerge w:val="restart"/>
            <w:vAlign w:val="center"/>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四</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四</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四</w:t>
            </w:r>
          </w:p>
        </w:tc>
        <w:tc>
          <w:tcPr>
            <w:tcW w:w="804" w:type="dxa"/>
            <w:vMerge w:val="restart"/>
            <w:vAlign w:val="center"/>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教育培训</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教育培训</w:t>
            </w: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教育培训</w:t>
            </w: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lastRenderedPageBreak/>
              <w:t>1</w:t>
            </w:r>
            <w:r>
              <w:rPr>
                <w:rFonts w:ascii="宋体" w:eastAsia="宋体" w:hAnsi="宋体" w:cs="宋体" w:hint="eastAsia"/>
                <w:kern w:val="2"/>
                <w:sz w:val="21"/>
                <w:szCs w:val="21"/>
              </w:rPr>
              <w:t>、主要负责人和安全管理人员培训</w:t>
            </w:r>
          </w:p>
        </w:tc>
        <w:tc>
          <w:tcPr>
            <w:tcW w:w="5188" w:type="dxa"/>
            <w:vAlign w:val="center"/>
          </w:tcPr>
          <w:p w:rsidR="00896612" w:rsidRDefault="00B82894">
            <w:pPr>
              <w:widowControl/>
              <w:spacing w:after="0" w:line="320" w:lineRule="exact"/>
              <w:rPr>
                <w:rFonts w:ascii="宋体" w:eastAsia="宋体" w:hAnsi="宋体" w:cs="宋体"/>
                <w:kern w:val="2"/>
                <w:sz w:val="21"/>
                <w:szCs w:val="21"/>
              </w:rPr>
            </w:pPr>
            <w:r>
              <w:rPr>
                <w:rFonts w:ascii="宋体" w:eastAsia="宋体" w:hAnsi="宋体" w:cs="宋体" w:hint="eastAsia"/>
                <w:kern w:val="2"/>
                <w:sz w:val="21"/>
                <w:szCs w:val="21"/>
              </w:rPr>
              <w:t>生产经营单位主要负责人和安全生产管理人员应当接受安全培训，具备与所从事的生产经营活动相适应的安全生产知识和管理能力。</w:t>
            </w:r>
          </w:p>
          <w:p w:rsidR="00896612" w:rsidRDefault="00B82894">
            <w:pPr>
              <w:pStyle w:val="21"/>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高危生产经营单位主要负责人和安全生产管理人员（分管安全生产的负责人或者安全总监、安全生产管理人员），自任职之日起</w:t>
            </w:r>
            <w:r>
              <w:rPr>
                <w:rFonts w:ascii="宋体" w:eastAsia="宋体" w:hAnsi="宋体" w:cs="宋体" w:hint="eastAsia"/>
                <w:b/>
                <w:bCs/>
                <w:kern w:val="2"/>
                <w:sz w:val="21"/>
                <w:szCs w:val="21"/>
              </w:rPr>
              <w:t>6</w:t>
            </w:r>
            <w:r>
              <w:rPr>
                <w:rFonts w:ascii="宋体" w:eastAsia="宋体" w:hAnsi="宋体" w:cs="宋体" w:hint="eastAsia"/>
                <w:b/>
                <w:bCs/>
                <w:kern w:val="2"/>
                <w:sz w:val="21"/>
                <w:szCs w:val="21"/>
              </w:rPr>
              <w:t>个月内，必须经安全生产监管监察部门对其安全生产知识和管理能力考核合格，并按照规定参加复审。</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查阅主要负责人和安全管理人员的安全培训合格证书。</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《中华人民共和国安全生产法》第二十七条；</w:t>
            </w:r>
          </w:p>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《山东省安全生产条例》第二十七条；</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《生产经营单位安全培训规定》第六、二十四条。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009"/>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val="restart"/>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、特种作业人员培训档案和持证上岗</w:t>
            </w:r>
          </w:p>
        </w:tc>
        <w:tc>
          <w:tcPr>
            <w:tcW w:w="5188" w:type="dxa"/>
            <w:vAlign w:val="center"/>
          </w:tcPr>
          <w:p w:rsidR="00896612" w:rsidRDefault="00B82894">
            <w:pPr>
              <w:pStyle w:val="21"/>
              <w:widowControl/>
              <w:spacing w:after="0" w:line="32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2.1</w:t>
            </w:r>
            <w:r>
              <w:rPr>
                <w:rFonts w:ascii="宋体" w:eastAsia="宋体" w:hAnsi="宋体" w:cs="宋体" w:hint="eastAsia"/>
                <w:b/>
                <w:bCs/>
                <w:kern w:val="2"/>
                <w:sz w:val="21"/>
                <w:szCs w:val="21"/>
              </w:rPr>
              <w:t>应当加强对本单位特种作业人员的管理，建立健全特种作业人员培训、复审档案。</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查阅企业特种作业人员管理台账、证件等档案。</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《特种作业人员安全技术培训考核管理规定》第三十四条。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627"/>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896612" w:rsidRDefault="00B82894">
            <w:pPr>
              <w:pStyle w:val="21"/>
              <w:widowControl/>
              <w:spacing w:after="0" w:line="32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2.2</w:t>
            </w:r>
            <w:r>
              <w:rPr>
                <w:rFonts w:ascii="宋体" w:eastAsia="宋体" w:hAnsi="宋体" w:cs="宋体" w:hint="eastAsia"/>
                <w:b/>
                <w:bCs/>
                <w:kern w:val="2"/>
                <w:sz w:val="21"/>
                <w:szCs w:val="21"/>
              </w:rPr>
              <w:t>生产经营单位的特种作业人员必须按照国家有关规定经专门的安全作业培训，取得相应资格，方可上岗作业。</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现场抽查部分特种作业人员信息是否与台账一致。</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《中华人民共和国安全生产法》第三十条。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2024"/>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exact"/>
              <w:ind w:leftChars="0" w:left="0" w:firstLineChars="0" w:firstLine="0"/>
              <w:rPr>
                <w:rFonts w:ascii="宋体" w:eastAsia="宋体" w:hAnsi="宋体" w:cs="宋体"/>
                <w:b/>
                <w:bCs/>
                <w:kern w:val="2"/>
                <w:sz w:val="21"/>
                <w:szCs w:val="21"/>
              </w:rPr>
            </w:pPr>
          </w:p>
        </w:tc>
        <w:tc>
          <w:tcPr>
            <w:tcW w:w="1335" w:type="dxa"/>
            <w:vMerge w:val="restart"/>
            <w:vAlign w:val="center"/>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、从业人员安全生产教育和培训</w:t>
            </w: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、从业人员安全生产教育和培训</w:t>
            </w: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5188" w:type="dxa"/>
            <w:vAlign w:val="center"/>
          </w:tcPr>
          <w:p w:rsidR="00896612" w:rsidRDefault="00B82894">
            <w:pPr>
              <w:pStyle w:val="21"/>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lastRenderedPageBreak/>
              <w:t>3.1</w:t>
            </w:r>
            <w:r>
              <w:rPr>
                <w:rFonts w:ascii="宋体" w:eastAsia="宋体" w:hAnsi="宋体" w:cs="宋体" w:hint="eastAsia"/>
                <w:b/>
                <w:bCs/>
                <w:kern w:val="2"/>
                <w:sz w:val="21"/>
                <w:szCs w:val="21"/>
              </w:rPr>
              <w:t>制定各类人员的培训计划，</w:t>
            </w:r>
            <w:r>
              <w:rPr>
                <w:rFonts w:ascii="宋体" w:eastAsia="宋体" w:hAnsi="宋体" w:cs="宋体" w:hint="eastAsia"/>
                <w:kern w:val="2"/>
                <w:sz w:val="21"/>
                <w:szCs w:val="21"/>
              </w:rPr>
              <w:t>(</w:t>
            </w:r>
            <w:r>
              <w:rPr>
                <w:rFonts w:ascii="宋体" w:eastAsia="宋体" w:hAnsi="宋体" w:cs="宋体" w:hint="eastAsia"/>
                <w:kern w:val="2"/>
                <w:sz w:val="21"/>
                <w:szCs w:val="21"/>
              </w:rPr>
              <w:t>培训计划分层次、分类别、分岗位分别制定；明确培训时间、培训目的、参加人员、授课人、学时、培训内容</w:t>
            </w:r>
            <w:r>
              <w:rPr>
                <w:rFonts w:ascii="宋体" w:eastAsia="宋体" w:hAnsi="宋体" w:cs="宋体" w:hint="eastAsia"/>
                <w:kern w:val="2"/>
                <w:sz w:val="21"/>
                <w:szCs w:val="21"/>
              </w:rPr>
              <w:t>)</w:t>
            </w:r>
            <w:r>
              <w:rPr>
                <w:rFonts w:ascii="宋体" w:eastAsia="宋体" w:hAnsi="宋体" w:cs="宋体" w:hint="eastAsia"/>
                <w:kern w:val="2"/>
                <w:sz w:val="21"/>
                <w:szCs w:val="21"/>
              </w:rPr>
              <w:t>并经主要负责人审核签批，按照培训计划实施培训。</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查阅培训计划及相关培训记录是否按照计划实施培训。</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《中华人民共和国安全生产法》第二十一条；</w:t>
            </w:r>
          </w:p>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《生产经营单位安全培训规定》第二十一条；</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《关于切实加强和改进企业安全生产培训及考核工作的意见》，鲁应急发〔</w:t>
            </w:r>
            <w:r>
              <w:rPr>
                <w:rFonts w:ascii="宋体" w:eastAsia="宋体" w:hAnsi="宋体" w:cs="宋体" w:hint="eastAsia"/>
                <w:kern w:val="2"/>
                <w:sz w:val="21"/>
                <w:szCs w:val="21"/>
              </w:rPr>
              <w:t>2019</w:t>
            </w:r>
            <w:r>
              <w:rPr>
                <w:rFonts w:ascii="宋体" w:eastAsia="宋体" w:hAnsi="宋体" w:cs="宋体" w:hint="eastAsia"/>
                <w:kern w:val="2"/>
                <w:sz w:val="21"/>
                <w:szCs w:val="21"/>
              </w:rPr>
              <w:t>〕</w:t>
            </w:r>
            <w:r>
              <w:rPr>
                <w:rFonts w:ascii="宋体" w:eastAsia="宋体" w:hAnsi="宋体" w:cs="宋体" w:hint="eastAsia"/>
                <w:kern w:val="2"/>
                <w:sz w:val="21"/>
                <w:szCs w:val="21"/>
              </w:rPr>
              <w:t>64</w:t>
            </w:r>
            <w:r>
              <w:rPr>
                <w:rFonts w:ascii="宋体" w:eastAsia="宋体" w:hAnsi="宋体" w:cs="宋体" w:hint="eastAsia"/>
                <w:kern w:val="2"/>
                <w:sz w:val="21"/>
                <w:szCs w:val="21"/>
              </w:rPr>
              <w:t>号。</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956"/>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exact"/>
              <w:ind w:leftChars="0" w:left="0" w:firstLineChars="0" w:firstLine="0"/>
              <w:rPr>
                <w:rFonts w:ascii="宋体" w:eastAsia="宋体" w:hAnsi="宋体" w:cs="宋体"/>
                <w:b/>
                <w:bCs/>
                <w:kern w:val="2"/>
                <w:sz w:val="21"/>
                <w:szCs w:val="21"/>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b/>
                <w:bCs/>
                <w:kern w:val="2"/>
                <w:sz w:val="21"/>
                <w:szCs w:val="21"/>
              </w:rPr>
            </w:pP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3.2</w:t>
            </w:r>
            <w:r>
              <w:rPr>
                <w:rFonts w:ascii="宋体" w:eastAsia="宋体" w:hAnsi="宋体" w:cs="宋体" w:hint="eastAsia"/>
                <w:kern w:val="2"/>
                <w:sz w:val="21"/>
                <w:szCs w:val="21"/>
              </w:rPr>
              <w:t>应将“八抓二十项”列入企业全员年度安全培训计划，并组织全体员工开展“八抓二十项”创新举措应知应会内容专题学习。</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查阅培训计划及培训记录。</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《省政府安委办关于深入学习贯彻安全生产八抓</w:t>
            </w:r>
            <w:r>
              <w:rPr>
                <w:rFonts w:ascii="宋体" w:eastAsia="宋体" w:hAnsi="宋体" w:cs="宋体" w:hint="eastAsia"/>
                <w:kern w:val="2"/>
                <w:sz w:val="21"/>
                <w:szCs w:val="21"/>
              </w:rPr>
              <w:t>20</w:t>
            </w:r>
            <w:r>
              <w:rPr>
                <w:rFonts w:ascii="宋体" w:eastAsia="宋体" w:hAnsi="宋体" w:cs="宋体" w:hint="eastAsia"/>
                <w:kern w:val="2"/>
                <w:sz w:val="21"/>
                <w:szCs w:val="21"/>
              </w:rPr>
              <w:t>项系列创新举措的通知》</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122"/>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3.3</w:t>
            </w:r>
            <w:r>
              <w:rPr>
                <w:rFonts w:ascii="宋体" w:eastAsia="宋体" w:hAnsi="宋体" w:cs="宋体" w:hint="eastAsia"/>
                <w:b/>
                <w:bCs/>
                <w:kern w:val="2"/>
                <w:sz w:val="21"/>
                <w:szCs w:val="21"/>
              </w:rPr>
              <w:t>粉尘涉爆企业应当组织对涉及粉尘防爆的生产、设备、安全管理等有关负责人和粉尘作业岗位等相关从业人员进行粉尘防爆专项安全生产教育和培训。</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查阅培训记录。</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《工贸企业粉尘防爆安全规定》第八条。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476"/>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3.4</w:t>
            </w:r>
            <w:r>
              <w:rPr>
                <w:rFonts w:ascii="宋体" w:eastAsia="宋体" w:hAnsi="宋体" w:cs="宋体" w:hint="eastAsia"/>
                <w:b/>
                <w:bCs/>
                <w:kern w:val="2"/>
                <w:sz w:val="21"/>
                <w:szCs w:val="21"/>
              </w:rPr>
              <w:t>应建立安全生产教育和培训档案，如实记录安全生产教育和培训的时间、内容、参加人员以及考核结果等情况。</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查阅培训档案，如培训记录、签到表、考试卷（或实操、提问等考核资料）、成绩表等。</w:t>
            </w:r>
          </w:p>
        </w:tc>
        <w:tc>
          <w:tcPr>
            <w:tcW w:w="3465" w:type="dxa"/>
            <w:vAlign w:val="center"/>
          </w:tcPr>
          <w:p w:rsidR="00896612" w:rsidRDefault="00B82894">
            <w:pPr>
              <w:pStyle w:val="21"/>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《中华人民共和国安全生产法》第二十八条；</w:t>
            </w:r>
          </w:p>
          <w:p w:rsidR="00896612" w:rsidRDefault="00B82894">
            <w:pPr>
              <w:pStyle w:val="21"/>
              <w:widowControl/>
              <w:spacing w:after="0" w:line="25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《工贸企业粉尘防爆安全规定》第八条。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856"/>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3.5</w:t>
            </w:r>
            <w:r>
              <w:rPr>
                <w:rFonts w:ascii="宋体" w:eastAsia="宋体" w:hAnsi="宋体" w:cs="宋体" w:hint="eastAsia"/>
                <w:b/>
                <w:bCs/>
                <w:kern w:val="2"/>
                <w:sz w:val="21"/>
                <w:szCs w:val="21"/>
              </w:rPr>
              <w:t>高危企业新上岗的从业人员安全培训时间不少于</w:t>
            </w:r>
            <w:r>
              <w:rPr>
                <w:rFonts w:ascii="宋体" w:eastAsia="宋体" w:hAnsi="宋体" w:cs="宋体" w:hint="eastAsia"/>
                <w:b/>
                <w:bCs/>
                <w:kern w:val="2"/>
                <w:sz w:val="21"/>
                <w:szCs w:val="21"/>
              </w:rPr>
              <w:t>72</w:t>
            </w:r>
            <w:r>
              <w:rPr>
                <w:rFonts w:ascii="宋体" w:eastAsia="宋体" w:hAnsi="宋体" w:cs="宋体" w:hint="eastAsia"/>
                <w:b/>
                <w:bCs/>
                <w:kern w:val="2"/>
                <w:sz w:val="21"/>
                <w:szCs w:val="21"/>
              </w:rPr>
              <w:t>学时，每年再培训时间不少于</w:t>
            </w:r>
            <w:r>
              <w:rPr>
                <w:rFonts w:ascii="宋体" w:eastAsia="宋体" w:hAnsi="宋体" w:cs="宋体" w:hint="eastAsia"/>
                <w:b/>
                <w:bCs/>
                <w:kern w:val="2"/>
                <w:sz w:val="21"/>
                <w:szCs w:val="21"/>
              </w:rPr>
              <w:t>20</w:t>
            </w:r>
            <w:r>
              <w:rPr>
                <w:rFonts w:ascii="宋体" w:eastAsia="宋体" w:hAnsi="宋体" w:cs="宋体" w:hint="eastAsia"/>
                <w:b/>
                <w:bCs/>
                <w:kern w:val="2"/>
                <w:sz w:val="21"/>
                <w:szCs w:val="21"/>
              </w:rPr>
              <w:t>学时。</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spacing w:val="13"/>
                <w:sz w:val="21"/>
                <w:szCs w:val="21"/>
              </w:rPr>
              <w:t>①</w:t>
            </w:r>
            <w:r>
              <w:rPr>
                <w:rFonts w:ascii="宋体" w:eastAsia="宋体" w:hAnsi="宋体" w:cs="宋体" w:hint="eastAsia"/>
                <w:kern w:val="2"/>
                <w:sz w:val="21"/>
                <w:szCs w:val="21"/>
              </w:rPr>
              <w:t>查阅企业员工工资发放记录，考勤记录，企业新进员工台账或到员工随机抽查员工。</w:t>
            </w:r>
          </w:p>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spacing w:val="9"/>
                <w:sz w:val="21"/>
                <w:szCs w:val="21"/>
              </w:rPr>
              <w:t>②</w:t>
            </w:r>
            <w:r>
              <w:rPr>
                <w:rFonts w:ascii="宋体" w:eastAsia="宋体" w:hAnsi="宋体" w:cs="宋体" w:hint="eastAsia"/>
                <w:kern w:val="2"/>
                <w:sz w:val="21"/>
                <w:szCs w:val="21"/>
              </w:rPr>
              <w:t>查阅新进员工培训及考核档案。</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《生产经营单位安全培训规定》第十三条；</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《山东省安全生产条例》第二十八条。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449"/>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3.6</w:t>
            </w:r>
            <w:r>
              <w:rPr>
                <w:rFonts w:ascii="宋体" w:eastAsia="宋体" w:hAnsi="宋体" w:cs="宋体" w:hint="eastAsia"/>
                <w:b/>
                <w:bCs/>
                <w:kern w:val="2"/>
                <w:sz w:val="21"/>
                <w:szCs w:val="21"/>
              </w:rPr>
              <w:t>从业人员在本企业内调整工作岗位或离岗</w:t>
            </w:r>
            <w:r>
              <w:rPr>
                <w:rFonts w:ascii="宋体" w:eastAsia="宋体" w:hAnsi="宋体" w:cs="宋体" w:hint="eastAsia"/>
                <w:b/>
                <w:bCs/>
                <w:kern w:val="2"/>
                <w:sz w:val="21"/>
                <w:szCs w:val="21"/>
              </w:rPr>
              <w:t>6</w:t>
            </w:r>
            <w:r>
              <w:rPr>
                <w:rFonts w:ascii="宋体" w:eastAsia="宋体" w:hAnsi="宋体" w:cs="宋体" w:hint="eastAsia"/>
                <w:b/>
                <w:bCs/>
                <w:kern w:val="2"/>
                <w:sz w:val="21"/>
                <w:szCs w:val="21"/>
              </w:rPr>
              <w:t>个月以上重新上岗时，当在上岗前及时进行安全生产教育和培训。</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查阅最近几个月企业员工工资发放表、转复岗人员台账、转岗、复岗培训及考核记录。</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《山东省安全生产条例》第二十八条。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049"/>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896612" w:rsidRDefault="00B82894">
            <w:pPr>
              <w:adjustRightInd w:val="0"/>
              <w:spacing w:after="0" w:line="240" w:lineRule="auto"/>
              <w:contextualSpacing/>
              <w:rPr>
                <w:rFonts w:ascii="宋体" w:eastAsia="宋体" w:hAnsi="宋体" w:cs="宋体"/>
                <w:b/>
                <w:bCs/>
                <w:kern w:val="2"/>
                <w:sz w:val="21"/>
                <w:szCs w:val="21"/>
              </w:rPr>
            </w:pPr>
            <w:r>
              <w:rPr>
                <w:rFonts w:ascii="宋体" w:eastAsia="宋体" w:hAnsi="宋体" w:cs="宋体" w:hint="eastAsia"/>
                <w:kern w:val="2"/>
                <w:sz w:val="21"/>
                <w:szCs w:val="21"/>
              </w:rPr>
              <w:t>3.7</w:t>
            </w:r>
            <w:r>
              <w:rPr>
                <w:rFonts w:ascii="宋体" w:eastAsia="宋体" w:hAnsi="宋体" w:cs="宋体" w:hint="eastAsia"/>
                <w:kern w:val="2"/>
                <w:sz w:val="21"/>
                <w:szCs w:val="21"/>
              </w:rPr>
              <w:t>企业应在春节、其他节假日和各种停工停产复工前组织“开工第一课”，并由主要负责人亲自授课。</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查阅开工第一课培训记录。</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关于印发《强化生产经营单位安全生产主体责任扎实开展开工“第一课”活动》的通知，〔</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16</w:t>
            </w:r>
            <w:r>
              <w:rPr>
                <w:rFonts w:ascii="宋体" w:eastAsia="宋体" w:hAnsi="宋体" w:cs="宋体" w:hint="eastAsia"/>
                <w:kern w:val="2"/>
                <w:sz w:val="21"/>
                <w:szCs w:val="21"/>
              </w:rPr>
              <w:t>号文件。</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404"/>
        </w:trPr>
        <w:tc>
          <w:tcPr>
            <w:tcW w:w="712"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3.8</w:t>
            </w:r>
            <w:r>
              <w:rPr>
                <w:rFonts w:ascii="宋体" w:eastAsia="宋体" w:hAnsi="宋体" w:cs="宋体" w:hint="eastAsia"/>
                <w:kern w:val="2"/>
                <w:sz w:val="21"/>
                <w:szCs w:val="21"/>
              </w:rPr>
              <w:t>企业要按照“一企一档、一人一档，分年度归集存档”的原则，如实记录安全培训及考核情况并建档备查。</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查阅企业培训档案是否按年度存档，员工培训档案是否一人一档，且档案资料内容应齐全。</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临沂市安全生产委员会办公室关于印发《企业全员安全生产培训档案清单》的通知（临安办发〔</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121</w:t>
            </w:r>
            <w:r>
              <w:rPr>
                <w:rFonts w:ascii="宋体" w:eastAsia="宋体" w:hAnsi="宋体" w:cs="宋体" w:hint="eastAsia"/>
                <w:kern w:val="2"/>
                <w:sz w:val="21"/>
                <w:szCs w:val="21"/>
              </w:rPr>
              <w:t>号）。</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896612">
        <w:trPr>
          <w:trHeight w:val="1860"/>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、其他人员教育培训</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企业应对相关方作业人员（短期临时作业人员、实习学生、学习参观人员及其他外来人员）进行安全教育培训。以劳务派遣形式用工的，应与劳务派遣单位明确各自承担的安全生产教育培训职责。未明确职责的，由生产经营单位承担安全生产教育培训责任。</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①查阅人员花名册，最近几个月企业员工工资发放表，考勤记录，现场核实实际人员；②查阅相关安全注意事项告知记录、教育培训记录。</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《中华人民共和国安全生产法》第二十八条。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934"/>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、晨会（班前会）</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企业应将“晨会”纳入本单位安全生产会议制度体</w:t>
            </w:r>
          </w:p>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系；晨会”应在监控视频范围内进行；形成晨会记录。</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查阅晨会制度、晨会记录，查看晨会召开视频监控。</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《山东省企业安全生产“晨会”制度规范</w:t>
            </w:r>
            <w:r>
              <w:rPr>
                <w:rFonts w:ascii="宋体" w:eastAsia="宋体" w:hAnsi="宋体" w:cs="宋体" w:hint="eastAsia"/>
                <w:kern w:val="2"/>
                <w:sz w:val="21"/>
                <w:szCs w:val="21"/>
              </w:rPr>
              <w:t>(</w:t>
            </w:r>
            <w:r>
              <w:rPr>
                <w:rFonts w:ascii="宋体" w:eastAsia="宋体" w:hAnsi="宋体" w:cs="宋体" w:hint="eastAsia"/>
                <w:kern w:val="2"/>
                <w:sz w:val="21"/>
                <w:szCs w:val="21"/>
              </w:rPr>
              <w:t>试行</w:t>
            </w:r>
            <w:r>
              <w:rPr>
                <w:rFonts w:ascii="宋体" w:eastAsia="宋体" w:hAnsi="宋体" w:cs="宋体" w:hint="eastAsia"/>
                <w:kern w:val="2"/>
                <w:sz w:val="21"/>
                <w:szCs w:val="21"/>
              </w:rPr>
              <w:t>)</w:t>
            </w:r>
            <w:r>
              <w:rPr>
                <w:rFonts w:ascii="宋体" w:eastAsia="宋体" w:hAnsi="宋体" w:cs="宋体" w:hint="eastAsia"/>
                <w:kern w:val="2"/>
                <w:sz w:val="21"/>
                <w:szCs w:val="21"/>
              </w:rPr>
              <w:t>》。</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950"/>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、一岗一卡</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企业从业人员应佩戴安全生产手卡。</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现场抽查从业人员安全生产手卡佩戴情况。</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《关于在全市工矿商贸企业推广应用安全生产“一企一册、一岗一卡”的通知》临应急函字〔</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56</w:t>
            </w:r>
            <w:r>
              <w:rPr>
                <w:rFonts w:ascii="宋体" w:eastAsia="宋体" w:hAnsi="宋体" w:cs="宋体" w:hint="eastAsia"/>
                <w:kern w:val="2"/>
                <w:sz w:val="21"/>
                <w:szCs w:val="21"/>
              </w:rPr>
              <w:t>号。</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536"/>
        </w:trPr>
        <w:tc>
          <w:tcPr>
            <w:tcW w:w="712" w:type="dxa"/>
            <w:vMerge w:val="restart"/>
            <w:vAlign w:val="center"/>
          </w:tcPr>
          <w:p w:rsidR="00896612" w:rsidRDefault="00B82894">
            <w:pPr>
              <w:pStyle w:val="21"/>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五</w:t>
            </w:r>
          </w:p>
        </w:tc>
        <w:tc>
          <w:tcPr>
            <w:tcW w:w="804" w:type="dxa"/>
            <w:vMerge w:val="restart"/>
            <w:vAlign w:val="center"/>
          </w:tcPr>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安全投入</w:t>
            </w: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、安全生产费用的提取及使用</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kern w:val="2"/>
                <w:sz w:val="21"/>
                <w:szCs w:val="21"/>
              </w:rPr>
              <w:t>1</w:t>
            </w:r>
            <w:r>
              <w:rPr>
                <w:rFonts w:ascii="宋体" w:eastAsia="宋体" w:hAnsi="宋体" w:cs="宋体" w:hint="eastAsia"/>
                <w:kern w:val="2"/>
                <w:sz w:val="21"/>
                <w:szCs w:val="21"/>
              </w:rPr>
              <w:t>）</w:t>
            </w:r>
            <w:r>
              <w:rPr>
                <w:rFonts w:ascii="宋体" w:eastAsia="宋体" w:hAnsi="宋体" w:cs="宋体" w:hint="eastAsia"/>
                <w:kern w:val="2"/>
                <w:sz w:val="21"/>
                <w:szCs w:val="21"/>
              </w:rPr>
              <w:t>生产经营单位应当保障安全生产资金投入，并将其纳入年度生产经营计划和财务预算。</w:t>
            </w:r>
          </w:p>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w:t>
            </w:r>
            <w:r>
              <w:rPr>
                <w:rFonts w:ascii="宋体" w:eastAsia="宋体" w:hAnsi="宋体" w:cs="宋体" w:hint="eastAsia"/>
                <w:b/>
                <w:bCs/>
                <w:kern w:val="2"/>
                <w:sz w:val="21"/>
                <w:szCs w:val="21"/>
              </w:rPr>
              <w:t>2</w:t>
            </w:r>
            <w:r>
              <w:rPr>
                <w:rFonts w:ascii="宋体" w:eastAsia="宋体" w:hAnsi="宋体" w:cs="宋体" w:hint="eastAsia"/>
                <w:b/>
                <w:bCs/>
                <w:kern w:val="2"/>
                <w:sz w:val="21"/>
                <w:szCs w:val="21"/>
              </w:rPr>
              <w:t>）按规定提取和使用安全生产费用，安全生产费用应当在成本中据实列支，专项用于保障和改善安全生产条件，不得挪作他用。</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查阅销售收入账目、企业安全费用提取账户，查看提取金额是否正确，是否单独核算，专款专用、单独报帐结算。</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《山东省安全生产条例》第二十三条；</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sz w:val="21"/>
                <w:szCs w:val="21"/>
              </w:rPr>
              <w:t>《企业安全生产费用提取和使用管理办法》</w:t>
            </w:r>
            <w:r>
              <w:rPr>
                <w:rFonts w:ascii="宋体" w:eastAsia="宋体" w:hAnsi="宋体" w:cs="宋体" w:hint="eastAsia"/>
                <w:sz w:val="21"/>
                <w:szCs w:val="21"/>
              </w:rPr>
              <w:t>。</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384"/>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896612" w:rsidRDefault="00896612">
            <w:pPr>
              <w:pStyle w:val="21"/>
              <w:widowControl/>
              <w:spacing w:after="0" w:line="260" w:lineRule="exact"/>
              <w:ind w:leftChars="0" w:left="0" w:firstLineChars="0" w:firstLine="0"/>
              <w:jc w:val="center"/>
              <w:rPr>
                <w:rFonts w:ascii="宋体" w:eastAsia="宋体" w:hAnsi="宋体" w:cs="宋体"/>
                <w:b/>
                <w:bCs/>
                <w:kern w:val="2"/>
                <w:sz w:val="21"/>
                <w:szCs w:val="21"/>
              </w:rPr>
            </w:pP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、安全生产责任保险</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属于国家规定的高危行业、领域的生产经营单位，应当投保安全生产责任保险。</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查阅企业花名册、安全生产责任保险缴纳凭证，重点查看缴纳投保人数应与企业实际相符。</w:t>
            </w:r>
          </w:p>
        </w:tc>
        <w:tc>
          <w:tcPr>
            <w:tcW w:w="3465" w:type="dxa"/>
            <w:vAlign w:val="center"/>
          </w:tcPr>
          <w:p w:rsidR="00896612" w:rsidRDefault="00B82894">
            <w:pPr>
              <w:adjustRightInd w:val="0"/>
              <w:spacing w:after="0" w:line="260" w:lineRule="exact"/>
              <w:contextualSpacing/>
              <w:rPr>
                <w:rFonts w:ascii="宋体" w:eastAsia="宋体" w:hAnsi="宋体" w:cs="宋体"/>
                <w:kern w:val="2"/>
                <w:sz w:val="21"/>
                <w:szCs w:val="21"/>
              </w:rPr>
            </w:pPr>
            <w:r>
              <w:rPr>
                <w:rFonts w:ascii="宋体" w:eastAsia="宋体" w:hAnsi="宋体" w:cs="宋体" w:hint="eastAsia"/>
                <w:kern w:val="2"/>
                <w:sz w:val="21"/>
                <w:szCs w:val="21"/>
              </w:rPr>
              <w:t>《中华人民共和国安全生产法》第五十一条；</w:t>
            </w:r>
          </w:p>
          <w:p w:rsidR="00896612" w:rsidRDefault="00B82894">
            <w:pPr>
              <w:adjustRightInd w:val="0"/>
              <w:spacing w:after="0" w:line="260" w:lineRule="exact"/>
              <w:contextualSpacing/>
              <w:rPr>
                <w:rFonts w:ascii="宋体" w:eastAsia="宋体" w:hAnsi="宋体" w:cs="宋体"/>
                <w:kern w:val="2"/>
                <w:sz w:val="18"/>
                <w:szCs w:val="18"/>
              </w:rPr>
            </w:pPr>
            <w:r>
              <w:rPr>
                <w:rFonts w:ascii="宋体" w:eastAsia="宋体" w:hAnsi="宋体" w:cs="宋体" w:hint="eastAsia"/>
                <w:kern w:val="2"/>
                <w:sz w:val="21"/>
                <w:szCs w:val="21"/>
              </w:rPr>
              <w:t>《山东省安全生产条例》第二十四条。</w:t>
            </w:r>
          </w:p>
        </w:tc>
        <w:tc>
          <w:tcPr>
            <w:tcW w:w="1661" w:type="dxa"/>
          </w:tcPr>
          <w:p w:rsidR="00896612" w:rsidRDefault="00896612" w:rsidP="00D70744">
            <w:pPr>
              <w:pStyle w:val="21"/>
              <w:ind w:left="440" w:firstLine="360"/>
              <w:rPr>
                <w:rFonts w:ascii="宋体" w:eastAsia="宋体" w:hAnsi="宋体" w:cs="宋体"/>
                <w:kern w:val="2"/>
                <w:sz w:val="18"/>
                <w:szCs w:val="18"/>
              </w:rPr>
            </w:pPr>
          </w:p>
        </w:tc>
      </w:tr>
      <w:tr w:rsidR="00896612">
        <w:trPr>
          <w:trHeight w:val="1243"/>
        </w:trPr>
        <w:tc>
          <w:tcPr>
            <w:tcW w:w="712" w:type="dxa"/>
            <w:vMerge w:val="restart"/>
            <w:vAlign w:val="center"/>
          </w:tcPr>
          <w:p w:rsidR="00896612" w:rsidRDefault="00B82894">
            <w:pPr>
              <w:pStyle w:val="21"/>
              <w:widowControl/>
              <w:spacing w:after="0" w:line="260" w:lineRule="exact"/>
              <w:ind w:leftChars="0" w:left="0" w:firstLineChars="0" w:firstLine="0"/>
              <w:jc w:val="center"/>
              <w:rPr>
                <w:rFonts w:ascii="宋体" w:eastAsia="宋体" w:hAnsi="宋体" w:cs="宋体"/>
                <w:b/>
                <w:bCs/>
                <w:kern w:val="2"/>
                <w:sz w:val="21"/>
                <w:szCs w:val="21"/>
              </w:rPr>
            </w:pPr>
            <w:r>
              <w:rPr>
                <w:rFonts w:ascii="Times New Roman" w:eastAsia="宋体" w:hAnsi="Times New Roman" w:cs="Times New Roman" w:hint="eastAsia"/>
                <w:b/>
                <w:bCs/>
                <w:sz w:val="21"/>
                <w:szCs w:val="21"/>
              </w:rPr>
              <w:lastRenderedPageBreak/>
              <w:t>六</w:t>
            </w:r>
          </w:p>
        </w:tc>
        <w:tc>
          <w:tcPr>
            <w:tcW w:w="804" w:type="dxa"/>
            <w:vMerge w:val="restart"/>
            <w:vAlign w:val="center"/>
          </w:tcPr>
          <w:p w:rsidR="00896612" w:rsidRDefault="00B82894">
            <w:pPr>
              <w:pStyle w:val="21"/>
              <w:widowControl/>
              <w:spacing w:after="0" w:line="260" w:lineRule="exact"/>
              <w:ind w:leftChars="0" w:left="0" w:firstLineChars="0" w:firstLine="0"/>
              <w:jc w:val="center"/>
              <w:rPr>
                <w:rFonts w:ascii="宋体" w:eastAsia="宋体" w:hAnsi="宋体" w:cs="宋体"/>
                <w:b/>
                <w:bCs/>
                <w:kern w:val="2"/>
                <w:sz w:val="21"/>
                <w:szCs w:val="21"/>
              </w:rPr>
            </w:pPr>
            <w:r>
              <w:rPr>
                <w:rFonts w:ascii="Times New Roman" w:eastAsia="宋体" w:hAnsi="Times New Roman" w:cs="Times New Roman" w:hint="eastAsia"/>
                <w:b/>
                <w:bCs/>
                <w:sz w:val="21"/>
                <w:szCs w:val="21"/>
              </w:rPr>
              <w:t>相关方管理</w:t>
            </w:r>
          </w:p>
        </w:tc>
        <w:tc>
          <w:tcPr>
            <w:tcW w:w="1335" w:type="dxa"/>
            <w:vMerge w:val="restart"/>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、承包、承租安全管理</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1.1</w:t>
            </w:r>
            <w:r>
              <w:rPr>
                <w:rFonts w:ascii="宋体" w:eastAsia="宋体" w:hAnsi="宋体" w:cs="宋体" w:hint="eastAsia"/>
                <w:b/>
                <w:bCs/>
                <w:kern w:val="2"/>
                <w:sz w:val="21"/>
                <w:szCs w:val="21"/>
              </w:rPr>
              <w:t>生产经营单位不得将生产经营项目、场所、设备发包或者出租给不具备安全生产条件或者相应资质的单位或者个人。</w:t>
            </w:r>
          </w:p>
        </w:tc>
        <w:tc>
          <w:tcPr>
            <w:tcW w:w="2058" w:type="dxa"/>
            <w:vMerge w:val="restart"/>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①查阅企业相关方管理台账及承包方公司资质、人员资质等相关材料；</w:t>
            </w:r>
          </w:p>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②查阅安全管理协议或者承包合同中是否有关于安全生产管理职责的规定；</w:t>
            </w:r>
          </w:p>
          <w:p w:rsidR="00896612" w:rsidRDefault="00B82894">
            <w:pPr>
              <w:pStyle w:val="21"/>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③查阅对承包单位管理资料、监督检查记录。</w:t>
            </w:r>
          </w:p>
        </w:tc>
        <w:tc>
          <w:tcPr>
            <w:tcW w:w="3465" w:type="dxa"/>
            <w:vAlign w:val="center"/>
          </w:tcPr>
          <w:p w:rsidR="00896612" w:rsidRDefault="00B82894">
            <w:pPr>
              <w:pStyle w:val="21"/>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《中华人民共和国安全生产法》第四十九条第一款。</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211"/>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1.2</w:t>
            </w:r>
            <w:r>
              <w:rPr>
                <w:rFonts w:ascii="宋体" w:eastAsia="宋体" w:hAnsi="宋体" w:cs="宋体" w:hint="eastAsia"/>
                <w:b/>
                <w:bCs/>
                <w:kern w:val="2"/>
                <w:sz w:val="21"/>
                <w:szCs w:val="21"/>
              </w:rPr>
              <w:t>生产经营单位应当与承包单位、承租单位签订专门的安全生产管理协议，或者在承包合同、租赁合同中约定各自的安全生产管理职责。</w:t>
            </w:r>
          </w:p>
        </w:tc>
        <w:tc>
          <w:tcPr>
            <w:tcW w:w="2058" w:type="dxa"/>
            <w:vMerge/>
            <w:vAlign w:val="center"/>
          </w:tcPr>
          <w:p w:rsidR="00896612" w:rsidRDefault="00896612" w:rsidP="00D70744">
            <w:pPr>
              <w:pStyle w:val="21"/>
              <w:widowControl/>
              <w:spacing w:line="280" w:lineRule="exact"/>
              <w:ind w:left="440" w:firstLine="602"/>
              <w:rPr>
                <w:rFonts w:ascii="Times New Roman" w:eastAsia="宋体" w:hAnsi="Times New Roman" w:cs="Times New Roman"/>
                <w:b/>
                <w:bCs/>
                <w:sz w:val="30"/>
                <w:szCs w:val="30"/>
              </w:rPr>
            </w:pPr>
          </w:p>
        </w:tc>
        <w:tc>
          <w:tcPr>
            <w:tcW w:w="3465" w:type="dxa"/>
            <w:vAlign w:val="center"/>
          </w:tcPr>
          <w:p w:rsidR="00896612" w:rsidRDefault="00B82894">
            <w:pPr>
              <w:pStyle w:val="21"/>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《中华人民共和国安全生产法》第四十九条第二款。</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467"/>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1.2</w:t>
            </w:r>
            <w:r>
              <w:rPr>
                <w:rFonts w:ascii="宋体" w:eastAsia="宋体" w:hAnsi="宋体" w:cs="宋体" w:hint="eastAsia"/>
                <w:b/>
                <w:bCs/>
                <w:kern w:val="2"/>
                <w:sz w:val="21"/>
                <w:szCs w:val="21"/>
              </w:rPr>
              <w:t>生产经营单位应当对承包单位的安全生产进行统一协调、管理，定期进行安全检查，发现安全问题的，应当及时督促整改。</w:t>
            </w:r>
          </w:p>
        </w:tc>
        <w:tc>
          <w:tcPr>
            <w:tcW w:w="2058" w:type="dxa"/>
            <w:vMerge/>
            <w:vAlign w:val="center"/>
          </w:tcPr>
          <w:p w:rsidR="00896612" w:rsidRDefault="00896612" w:rsidP="00D70744">
            <w:pPr>
              <w:pStyle w:val="21"/>
              <w:widowControl/>
              <w:spacing w:line="280" w:lineRule="exact"/>
              <w:ind w:left="440" w:firstLine="602"/>
              <w:rPr>
                <w:rFonts w:ascii="Times New Roman" w:eastAsia="宋体" w:hAnsi="Times New Roman" w:cs="Times New Roman"/>
                <w:b/>
                <w:bCs/>
                <w:sz w:val="30"/>
                <w:szCs w:val="30"/>
              </w:rPr>
            </w:pPr>
          </w:p>
        </w:tc>
        <w:tc>
          <w:tcPr>
            <w:tcW w:w="3465" w:type="dxa"/>
            <w:vAlign w:val="center"/>
          </w:tcPr>
          <w:p w:rsidR="00896612" w:rsidRDefault="00B82894">
            <w:pPr>
              <w:pStyle w:val="21"/>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《中华人民共和国安全生产法》第四十九条第一款。</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633"/>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、劳务派遣</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生产经营单位与劳务派遣单位订立的劳务派遣协议，应当将现场劳务派遣人员纳入本单位从业人员统一管理，履行安全生产保障责任。</w:t>
            </w:r>
          </w:p>
        </w:tc>
        <w:tc>
          <w:tcPr>
            <w:tcW w:w="205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①查阅花名册、现场询问核查有无劳务派遣工；</w:t>
            </w:r>
          </w:p>
          <w:p w:rsidR="00896612" w:rsidRDefault="00B82894">
            <w:pPr>
              <w:pStyle w:val="21"/>
              <w:widowControl/>
              <w:spacing w:after="0" w:line="280" w:lineRule="exact"/>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②查阅劳务派遣工日常管理资料；</w:t>
            </w:r>
          </w:p>
        </w:tc>
        <w:tc>
          <w:tcPr>
            <w:tcW w:w="3465" w:type="dxa"/>
            <w:vAlign w:val="center"/>
          </w:tcPr>
          <w:p w:rsidR="00896612" w:rsidRDefault="00896612">
            <w:pPr>
              <w:adjustRightInd w:val="0"/>
              <w:spacing w:line="260" w:lineRule="exact"/>
              <w:contextualSpacing/>
              <w:rPr>
                <w:rFonts w:ascii="宋体" w:eastAsia="宋体" w:hAnsi="宋体" w:cs="宋体"/>
                <w:kern w:val="2"/>
                <w:sz w:val="21"/>
                <w:szCs w:val="21"/>
              </w:rPr>
            </w:pPr>
          </w:p>
          <w:p w:rsidR="00896612" w:rsidRDefault="00B82894">
            <w:pPr>
              <w:adjustRightInd w:val="0"/>
              <w:spacing w:line="260" w:lineRule="exact"/>
              <w:contextualSpacing/>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《山东省生产经营单位安全生产主体责任规定》第十四条。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320"/>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、常驻协作单位</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生产经营单位应当对生产经营区域内常驻协作单位的安全生产工作进行统一协调管理。</w:t>
            </w:r>
          </w:p>
        </w:tc>
        <w:tc>
          <w:tcPr>
            <w:tcW w:w="205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①核查有无常驻协作单位；</w:t>
            </w:r>
          </w:p>
          <w:p w:rsidR="00896612" w:rsidRDefault="00B82894">
            <w:pPr>
              <w:pStyle w:val="21"/>
              <w:widowControl/>
              <w:spacing w:after="0" w:line="280" w:lineRule="exact"/>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②查阅管理资料；</w:t>
            </w:r>
          </w:p>
        </w:tc>
        <w:tc>
          <w:tcPr>
            <w:tcW w:w="3465" w:type="dxa"/>
            <w:vAlign w:val="center"/>
          </w:tcPr>
          <w:p w:rsidR="00896612" w:rsidRDefault="00B82894">
            <w:pPr>
              <w:adjustRightInd w:val="0"/>
              <w:spacing w:after="0" w:line="260" w:lineRule="exact"/>
              <w:contextualSpacing/>
              <w:rPr>
                <w:rFonts w:ascii="宋体" w:eastAsia="宋体" w:hAnsi="宋体" w:cs="宋体"/>
                <w:kern w:val="2"/>
                <w:sz w:val="18"/>
                <w:szCs w:val="18"/>
              </w:rPr>
            </w:pPr>
            <w:r>
              <w:rPr>
                <w:rFonts w:ascii="宋体" w:eastAsia="宋体" w:hAnsi="宋体" w:cs="宋体" w:hint="eastAsia"/>
                <w:kern w:val="2"/>
                <w:sz w:val="21"/>
                <w:szCs w:val="21"/>
              </w:rPr>
              <w:t>《山东省安全生产条例》第三十四条。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984"/>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133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、在同一作业区域的生产经营单位</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205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①核查有无描述情形；</w:t>
            </w:r>
          </w:p>
          <w:p w:rsidR="00896612" w:rsidRDefault="00B82894">
            <w:pPr>
              <w:pStyle w:val="21"/>
              <w:widowControl/>
              <w:spacing w:after="0" w:line="280" w:lineRule="exact"/>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②查阅管理协议及专职安全管理人员检查、协调证明材料。</w:t>
            </w:r>
          </w:p>
        </w:tc>
        <w:tc>
          <w:tcPr>
            <w:tcW w:w="3465" w:type="dxa"/>
            <w:vAlign w:val="center"/>
          </w:tcPr>
          <w:p w:rsidR="00896612" w:rsidRDefault="00B82894">
            <w:pPr>
              <w:adjustRightInd w:val="0"/>
              <w:spacing w:line="260" w:lineRule="exact"/>
              <w:contextualSpacing/>
              <w:rPr>
                <w:rFonts w:ascii="宋体" w:eastAsia="宋体" w:hAnsi="宋体" w:cs="宋体"/>
                <w:kern w:val="2"/>
                <w:sz w:val="18"/>
                <w:szCs w:val="18"/>
              </w:rPr>
            </w:pPr>
            <w:r>
              <w:rPr>
                <w:rFonts w:ascii="宋体" w:eastAsia="宋体" w:hAnsi="宋体" w:cs="宋体" w:hint="eastAsia"/>
                <w:kern w:val="2"/>
                <w:sz w:val="21"/>
                <w:szCs w:val="21"/>
              </w:rPr>
              <w:t>《中华人民共和国安全生产法》第四十八条。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101"/>
        </w:trPr>
        <w:tc>
          <w:tcPr>
            <w:tcW w:w="712" w:type="dxa"/>
            <w:vMerge w:val="restart"/>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七</w:t>
            </w: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七</w:t>
            </w:r>
          </w:p>
        </w:tc>
        <w:tc>
          <w:tcPr>
            <w:tcW w:w="804" w:type="dxa"/>
            <w:vMerge w:val="restart"/>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风险分级管控和隐患排查治理</w:t>
            </w: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风险分级管控和隐患排查治理</w:t>
            </w:r>
          </w:p>
        </w:tc>
        <w:tc>
          <w:tcPr>
            <w:tcW w:w="1335" w:type="dxa"/>
            <w:vMerge w:val="restart"/>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lastRenderedPageBreak/>
              <w:t>1</w:t>
            </w:r>
            <w:r>
              <w:rPr>
                <w:rFonts w:ascii="宋体" w:eastAsia="宋体" w:hAnsi="宋体" w:cs="宋体" w:hint="eastAsia"/>
                <w:kern w:val="2"/>
                <w:sz w:val="21"/>
                <w:szCs w:val="21"/>
              </w:rPr>
              <w:t>、风险分级管控</w:t>
            </w: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1.1</w:t>
            </w:r>
            <w:r>
              <w:rPr>
                <w:rFonts w:ascii="宋体" w:eastAsia="宋体" w:hAnsi="宋体" w:cs="宋体" w:hint="eastAsia"/>
                <w:b/>
                <w:bCs/>
                <w:kern w:val="2"/>
                <w:sz w:val="21"/>
                <w:szCs w:val="21"/>
              </w:rPr>
              <w:t>生产经营单位应当建立安全风险分级管控制度</w:t>
            </w:r>
            <w:r>
              <w:rPr>
                <w:rFonts w:ascii="宋体" w:eastAsia="宋体" w:hAnsi="宋体" w:cs="宋体" w:hint="eastAsia"/>
                <w:kern w:val="2"/>
                <w:sz w:val="21"/>
                <w:szCs w:val="21"/>
              </w:rPr>
              <w:t>，明确风险点排查、风险评价、风险等级和确定风险管控措施的程序、方法和标准等内容。</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查阅企业制度文本。</w:t>
            </w:r>
          </w:p>
        </w:tc>
        <w:tc>
          <w:tcPr>
            <w:tcW w:w="3465" w:type="dxa"/>
            <w:vAlign w:val="center"/>
          </w:tcPr>
          <w:p w:rsidR="00896612" w:rsidRDefault="00B82894">
            <w:pPr>
              <w:pStyle w:val="21"/>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896612" w:rsidRDefault="00B82894">
            <w:pPr>
              <w:pStyle w:val="21"/>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《山东省安全生产风险管控办法》第八条。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095"/>
        </w:trPr>
        <w:tc>
          <w:tcPr>
            <w:tcW w:w="712"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sz w:val="21"/>
              </w:rPr>
            </w:pPr>
            <w:r>
              <w:rPr>
                <w:rFonts w:ascii="宋体" w:eastAsia="宋体" w:hAnsi="宋体" w:cs="宋体" w:hint="eastAsia"/>
                <w:kern w:val="2"/>
                <w:sz w:val="21"/>
                <w:szCs w:val="21"/>
              </w:rPr>
              <w:t>1.2</w:t>
            </w:r>
            <w:r>
              <w:rPr>
                <w:rFonts w:ascii="宋体" w:eastAsia="宋体" w:hAnsi="宋体" w:cs="宋体" w:hint="eastAsia"/>
                <w:kern w:val="2"/>
                <w:sz w:val="21"/>
                <w:szCs w:val="21"/>
              </w:rPr>
              <w:t>生产经营单位应当组织对生产经营全过程进行风险点排查。</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查阅风险点台账，是否覆盖企业所有作业活动及设备设施（区域）。</w:t>
            </w:r>
          </w:p>
        </w:tc>
        <w:tc>
          <w:tcPr>
            <w:tcW w:w="3465" w:type="dxa"/>
            <w:vAlign w:val="center"/>
          </w:tcPr>
          <w:p w:rsidR="00896612" w:rsidRDefault="00B82894">
            <w:pPr>
              <w:pStyle w:val="21"/>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《山东省安全生产风险管控办法》第九条。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255"/>
        </w:trPr>
        <w:tc>
          <w:tcPr>
            <w:tcW w:w="712"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sz w:val="21"/>
              </w:rPr>
            </w:pPr>
            <w:r>
              <w:rPr>
                <w:rFonts w:ascii="宋体" w:eastAsia="宋体" w:hAnsi="宋体" w:cs="宋体" w:hint="eastAsia"/>
                <w:kern w:val="2"/>
                <w:sz w:val="21"/>
                <w:szCs w:val="21"/>
              </w:rPr>
              <w:t>1.3</w:t>
            </w:r>
            <w:r>
              <w:rPr>
                <w:rFonts w:ascii="宋体" w:eastAsia="宋体" w:hAnsi="宋体" w:cs="宋体" w:hint="eastAsia"/>
                <w:kern w:val="2"/>
                <w:sz w:val="21"/>
                <w:szCs w:val="21"/>
              </w:rPr>
              <w:t>对排查出的风险点，生产经营单位应当根据其生产工艺、作业活动等情况选择适用的分析辨识方法进行风险因素辨识，明确可能存在的不安全行为、不安全状态、管理缺陷和环境影响因素。</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查阅作业活动、设备设施风险点的辨识、分析、评价记录。</w:t>
            </w:r>
          </w:p>
        </w:tc>
        <w:tc>
          <w:tcPr>
            <w:tcW w:w="3465" w:type="dxa"/>
            <w:vAlign w:val="center"/>
          </w:tcPr>
          <w:p w:rsidR="00896612" w:rsidRDefault="00B82894">
            <w:pPr>
              <w:pStyle w:val="21"/>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《山东省安全生产风险管控办法》第十条。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232"/>
        </w:trPr>
        <w:tc>
          <w:tcPr>
            <w:tcW w:w="712"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sz w:val="21"/>
              </w:rPr>
            </w:pPr>
            <w:r>
              <w:rPr>
                <w:rFonts w:ascii="宋体" w:eastAsia="宋体" w:hAnsi="宋体" w:cs="宋体" w:hint="eastAsia"/>
                <w:kern w:val="2"/>
                <w:sz w:val="21"/>
                <w:szCs w:val="21"/>
              </w:rPr>
              <w:t>1.4</w:t>
            </w:r>
            <w:r>
              <w:rPr>
                <w:rFonts w:ascii="宋体" w:eastAsia="宋体" w:hAnsi="宋体" w:cs="宋体" w:hint="eastAsia"/>
                <w:kern w:val="2"/>
                <w:sz w:val="21"/>
                <w:szCs w:val="21"/>
              </w:rPr>
              <w:t>生产经营单位应当根据风险评价和风险因素辨识结果，编制风险分级管控清单，列明管控重点、管控机构、责任人员和技术改造、经营管理、培训教育、安全防护和应急处置等管控措施。</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查阅风险分级管控清单。</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《山东省安全生产风险管控办法》第十五条。</w:t>
            </w:r>
          </w:p>
        </w:tc>
        <w:tc>
          <w:tcPr>
            <w:tcW w:w="1661" w:type="dxa"/>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hRule="exact" w:val="878"/>
        </w:trPr>
        <w:tc>
          <w:tcPr>
            <w:tcW w:w="712"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1.5</w:t>
            </w:r>
            <w:r>
              <w:rPr>
                <w:rFonts w:ascii="宋体" w:eastAsia="宋体" w:hAnsi="宋体" w:cs="宋体" w:hint="eastAsia"/>
                <w:b/>
                <w:bCs/>
                <w:kern w:val="2"/>
                <w:sz w:val="21"/>
                <w:szCs w:val="21"/>
              </w:rPr>
              <w:t>生产经营单位应当将风险管控工作纳入年度安全生产教育培训计划并组织实施。</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查阅年度安全生产教育培训计划、培训记录。</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《山东省安全生产风险管控办法》第七条。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90"/>
        </w:trPr>
        <w:tc>
          <w:tcPr>
            <w:tcW w:w="712"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生产经营单位应当将较大以上风险点名称、所在位置、可能导致事故类型、风险等级、管控措施及管控机构和责任人员等内容予以公示。</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现场核查较大以上风险告知牌设置公示情况。</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《山东省安全生产风险管控办法》第二十二条。</w:t>
            </w:r>
          </w:p>
        </w:tc>
        <w:tc>
          <w:tcPr>
            <w:tcW w:w="1661" w:type="dxa"/>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327"/>
        </w:trPr>
        <w:tc>
          <w:tcPr>
            <w:tcW w:w="712"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1.7</w:t>
            </w:r>
            <w:r>
              <w:rPr>
                <w:rFonts w:ascii="宋体" w:eastAsia="宋体" w:hAnsi="宋体" w:cs="宋体" w:hint="eastAsia"/>
                <w:kern w:val="2"/>
                <w:sz w:val="21"/>
                <w:szCs w:val="21"/>
              </w:rPr>
              <w:t>生产经营单位应当每年至少开展</w:t>
            </w:r>
            <w:r>
              <w:rPr>
                <w:rFonts w:ascii="宋体" w:eastAsia="宋体" w:hAnsi="宋体" w:cs="宋体" w:hint="eastAsia"/>
                <w:kern w:val="2"/>
                <w:sz w:val="21"/>
                <w:szCs w:val="21"/>
              </w:rPr>
              <w:t>1</w:t>
            </w:r>
            <w:r>
              <w:rPr>
                <w:rFonts w:ascii="宋体" w:eastAsia="宋体" w:hAnsi="宋体" w:cs="宋体" w:hint="eastAsia"/>
                <w:kern w:val="2"/>
                <w:sz w:val="21"/>
                <w:szCs w:val="21"/>
              </w:rPr>
              <w:t>次风险管控评审，保障管控措施持续有效，当出现需要进行评审的情形时应及时开展评审。</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查阅风险管控评审报告，通过现场核查、交流询问等方式确认有无需要评审的情形。</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《山东省安全生产风险管控办法》第二十一条。</w:t>
            </w:r>
          </w:p>
        </w:tc>
        <w:tc>
          <w:tcPr>
            <w:tcW w:w="1661" w:type="dxa"/>
            <w:vAlign w:val="center"/>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353"/>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804"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1335" w:type="dxa"/>
            <w:vMerge w:val="restart"/>
            <w:vAlign w:val="center"/>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、隐患排查治理</w:t>
            </w: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896612">
            <w:pPr>
              <w:pStyle w:val="21"/>
              <w:widowControl/>
              <w:spacing w:after="0" w:line="260" w:lineRule="exact"/>
              <w:ind w:leftChars="0" w:left="220" w:firstLineChars="0" w:firstLine="0"/>
              <w:rPr>
                <w:rFonts w:ascii="宋体" w:eastAsia="宋体" w:hAnsi="宋体" w:cs="宋体"/>
                <w:kern w:val="2"/>
                <w:sz w:val="18"/>
                <w:szCs w:val="18"/>
              </w:rPr>
            </w:pP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、隐患排查治理</w:t>
            </w: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lastRenderedPageBreak/>
              <w:t>2.1</w:t>
            </w:r>
            <w:r>
              <w:rPr>
                <w:rFonts w:ascii="宋体" w:eastAsia="宋体" w:hAnsi="宋体" w:cs="宋体" w:hint="eastAsia"/>
                <w:b/>
                <w:bCs/>
                <w:kern w:val="2"/>
                <w:sz w:val="21"/>
                <w:szCs w:val="21"/>
              </w:rPr>
              <w:t>生产经营单位应当建立健全并落实生产安全事故隐患排查治理制度</w:t>
            </w:r>
            <w:r>
              <w:rPr>
                <w:rFonts w:ascii="宋体" w:eastAsia="宋体" w:hAnsi="宋体" w:cs="宋体" w:hint="eastAsia"/>
                <w:kern w:val="2"/>
                <w:sz w:val="21"/>
                <w:szCs w:val="21"/>
              </w:rPr>
              <w:t>，采取技术、管理措施，及时发现并消除事故隐患。</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查阅生产安全事故隐患排查治理制度文本。</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《山东省安全生产条例》第三十二条；《山东省生产安全事故隐患排查治理办法》第九条。</w:t>
            </w:r>
          </w:p>
        </w:tc>
        <w:tc>
          <w:tcPr>
            <w:tcW w:w="1661" w:type="dxa"/>
            <w:vAlign w:val="center"/>
          </w:tcPr>
          <w:p w:rsidR="00896612" w:rsidRDefault="00896612">
            <w:pPr>
              <w:widowControl/>
              <w:spacing w:after="0" w:line="240" w:lineRule="exact"/>
              <w:rPr>
                <w:rFonts w:ascii="宋体" w:eastAsia="宋体" w:hAnsi="宋体" w:cs="宋体"/>
                <w:kern w:val="2"/>
                <w:sz w:val="21"/>
                <w:szCs w:val="21"/>
              </w:rPr>
            </w:pPr>
          </w:p>
        </w:tc>
      </w:tr>
      <w:tr w:rsidR="00896612">
        <w:trPr>
          <w:trHeight w:val="1278"/>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804"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b/>
                <w:bCs/>
                <w:kern w:val="2"/>
                <w:sz w:val="18"/>
                <w:szCs w:val="18"/>
              </w:rPr>
            </w:pPr>
          </w:p>
        </w:tc>
        <w:tc>
          <w:tcPr>
            <w:tcW w:w="5188" w:type="dxa"/>
            <w:vAlign w:val="center"/>
          </w:tcPr>
          <w:p w:rsidR="00896612" w:rsidRPr="00D70744" w:rsidRDefault="00B82894" w:rsidP="00D70744">
            <w:pPr>
              <w:pStyle w:val="21"/>
              <w:spacing w:after="0" w:line="280" w:lineRule="exact"/>
              <w:ind w:leftChars="0" w:left="0" w:firstLineChars="0" w:firstLine="0"/>
              <w:rPr>
                <w:rFonts w:ascii="宋体" w:eastAsia="宋体" w:hAnsi="宋体" w:cs="宋体"/>
                <w:b/>
                <w:bCs/>
              </w:rPr>
            </w:pPr>
            <w:r>
              <w:rPr>
                <w:rFonts w:ascii="宋体" w:eastAsia="宋体" w:hAnsi="宋体" w:cs="宋体" w:hint="eastAsia"/>
                <w:b/>
                <w:bCs/>
              </w:rPr>
              <w:t>2.2</w:t>
            </w:r>
            <w:r w:rsidR="00D70744">
              <w:rPr>
                <w:rFonts w:ascii="宋体" w:eastAsia="宋体" w:hAnsi="宋体" w:cs="宋体" w:hint="eastAsia"/>
                <w:b/>
                <w:bCs/>
              </w:rPr>
              <w:t>生产经营单位应按照规定进行定期排查或者专项检查。闭环管理上一年度全要素查出隐患。</w:t>
            </w:r>
          </w:p>
          <w:p w:rsidR="00896612" w:rsidRDefault="00B82894">
            <w:pPr>
              <w:pStyle w:val="Default"/>
              <w:rPr>
                <w:rFonts w:hAnsi="宋体"/>
                <w:b/>
                <w:bCs/>
                <w:color w:val="auto"/>
                <w:sz w:val="21"/>
              </w:rPr>
            </w:pPr>
            <w:r>
              <w:rPr>
                <w:rFonts w:hAnsi="宋体" w:hint="eastAsia"/>
                <w:color w:val="auto"/>
                <w:kern w:val="2"/>
                <w:sz w:val="21"/>
                <w:szCs w:val="21"/>
              </w:rPr>
              <w:t>生产经营单位应当定期组织安全生产管理人员、工程技术人员和其他相关人员排查本单位的事故隐患。</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查阅隐患排查记录（日常检查、专项检查等）</w:t>
            </w:r>
            <w:r w:rsidR="00D70744">
              <w:rPr>
                <w:rFonts w:ascii="宋体" w:eastAsia="宋体" w:hAnsi="宋体" w:cs="宋体" w:hint="eastAsia"/>
                <w:kern w:val="2"/>
                <w:sz w:val="21"/>
                <w:szCs w:val="21"/>
              </w:rPr>
              <w:t>和全要素评价报告</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《山东省生产安全事故隐患排查治理办法》第十四、十五条；</w:t>
            </w:r>
          </w:p>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《安全生产事故隐患排查治理暂行规定》第十条。</w:t>
            </w:r>
          </w:p>
        </w:tc>
        <w:tc>
          <w:tcPr>
            <w:tcW w:w="1661" w:type="dxa"/>
            <w:vAlign w:val="center"/>
          </w:tcPr>
          <w:p w:rsidR="00896612" w:rsidRDefault="00896612">
            <w:pPr>
              <w:widowControl/>
              <w:spacing w:after="0" w:line="240" w:lineRule="exact"/>
              <w:rPr>
                <w:rFonts w:ascii="宋体" w:eastAsia="宋体" w:hAnsi="宋体" w:cs="宋体"/>
                <w:kern w:val="2"/>
                <w:sz w:val="21"/>
                <w:szCs w:val="21"/>
              </w:rPr>
            </w:pPr>
          </w:p>
        </w:tc>
      </w:tr>
      <w:tr w:rsidR="00896612">
        <w:trPr>
          <w:trHeight w:val="1727"/>
        </w:trPr>
        <w:tc>
          <w:tcPr>
            <w:tcW w:w="712"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804" w:type="dxa"/>
            <w:vMerge/>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c>
          <w:tcPr>
            <w:tcW w:w="1335" w:type="dxa"/>
            <w:vMerge/>
            <w:vAlign w:val="center"/>
          </w:tcPr>
          <w:p w:rsidR="00896612" w:rsidRDefault="00896612">
            <w:pPr>
              <w:pStyle w:val="21"/>
              <w:widowControl/>
              <w:spacing w:after="0" w:line="260" w:lineRule="exact"/>
              <w:ind w:leftChars="0" w:left="0" w:firstLineChars="0" w:firstLine="0"/>
              <w:rPr>
                <w:rFonts w:ascii="宋体" w:eastAsia="宋体" w:hAnsi="宋体" w:cs="宋体"/>
                <w:b/>
                <w:bCs/>
                <w:kern w:val="2"/>
                <w:sz w:val="18"/>
                <w:szCs w:val="18"/>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2.3</w:t>
            </w:r>
            <w:r>
              <w:rPr>
                <w:rFonts w:ascii="宋体" w:eastAsia="宋体" w:hAnsi="宋体" w:cs="宋体" w:hint="eastAsia"/>
                <w:b/>
                <w:bCs/>
                <w:kern w:val="2"/>
                <w:sz w:val="21"/>
                <w:szCs w:val="21"/>
              </w:rPr>
              <w:t>生产经营单位应当建立事故隐患排查治理台账，如实记录事故隐患排查人员、时间、具体部位或者场所、具体情形、报送情况和监控措施。</w:t>
            </w:r>
            <w:r>
              <w:rPr>
                <w:rFonts w:ascii="宋体" w:eastAsia="宋体" w:hAnsi="宋体" w:cs="宋体" w:hint="eastAsia"/>
                <w:b/>
                <w:bCs/>
                <w:kern w:val="2"/>
                <w:sz w:val="21"/>
                <w:szCs w:val="21"/>
              </w:rPr>
              <w:t xml:space="preserve">  </w:t>
            </w:r>
          </w:p>
          <w:p w:rsidR="00896612" w:rsidRDefault="00B82894">
            <w:pPr>
              <w:pStyle w:val="21"/>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重大事故隐患还应当建立专门的信息档案，保存事故隐患治理过程中形成的风险评估情况、治理方案、复查验收报告以及报送情况等各种记录和文件。</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查阅隐患排查治理台账；如有重大事故隐患还应查看重大事故隐患信息档案。</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《山东省生产安全事故隐患排查治理办法》第二十二条。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21"/>
                <w:szCs w:val="21"/>
              </w:rPr>
            </w:pPr>
          </w:p>
        </w:tc>
      </w:tr>
      <w:tr w:rsidR="00896612">
        <w:trPr>
          <w:trHeight w:val="1465"/>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b/>
                <w:bCs/>
                <w:kern w:val="2"/>
                <w:sz w:val="21"/>
                <w:szCs w:val="21"/>
              </w:rPr>
              <w:t>2.4</w:t>
            </w:r>
            <w:r>
              <w:rPr>
                <w:rFonts w:ascii="宋体" w:eastAsia="宋体" w:hAnsi="宋体" w:cs="宋体" w:hint="eastAsia"/>
                <w:b/>
                <w:bCs/>
                <w:kern w:val="2"/>
                <w:sz w:val="21"/>
                <w:szCs w:val="21"/>
              </w:rPr>
              <w:t>事故隐患排查治理情况应当如实记录，并通过职工大会或者职工代表大会、信息公示栏等方式向从业人员通报</w:t>
            </w:r>
            <w:r>
              <w:rPr>
                <w:rFonts w:ascii="宋体" w:eastAsia="宋体" w:hAnsi="宋体" w:cs="宋体" w:hint="eastAsia"/>
                <w:kern w:val="2"/>
                <w:sz w:val="21"/>
                <w:szCs w:val="21"/>
              </w:rPr>
              <w:t>，</w:t>
            </w:r>
            <w:r>
              <w:rPr>
                <w:rFonts w:ascii="宋体" w:eastAsia="宋体" w:hAnsi="宋体" w:cs="宋体" w:hint="eastAsia"/>
                <w:b/>
                <w:bCs/>
                <w:kern w:val="2"/>
                <w:sz w:val="21"/>
                <w:szCs w:val="21"/>
              </w:rPr>
              <w:t>重大事故隐患排查治理情况应当及时向负有安全生产监督管理职责的部门和职工大会或者职工代表大会报告。</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①查看隐患排查治理情况公示、通报情况资料。②查阅重大事故隐患排查治理情况报告资料。</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《中华人民共和国安全生产法》第四十一条第二款；</w:t>
            </w:r>
          </w:p>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《安全生产事故隐患排查治理暂行规定》第十四条第二款。</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90"/>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2.5</w:t>
            </w:r>
            <w:r>
              <w:rPr>
                <w:rFonts w:ascii="宋体" w:eastAsia="宋体" w:hAnsi="宋体" w:cs="宋体" w:hint="eastAsia"/>
                <w:b/>
                <w:bCs/>
                <w:kern w:val="2"/>
                <w:sz w:val="21"/>
                <w:szCs w:val="21"/>
              </w:rPr>
              <w:t>存在以下情形，生产经营单位应按照规定报告事故隐患：事故隐患无法及时消除并涉及相邻地区、单位，或者可能危及公共安全的；</w:t>
            </w:r>
          </w:p>
          <w:p w:rsidR="00896612" w:rsidRDefault="00B82894">
            <w:pPr>
              <w:pStyle w:val="21"/>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因其他单位的原因造成或者可能造成事故隐患的；</w:t>
            </w:r>
          </w:p>
          <w:p w:rsidR="00896612" w:rsidRDefault="00B82894">
            <w:pPr>
              <w:pStyle w:val="21"/>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重大事故隐患。</w:t>
            </w:r>
            <w:r>
              <w:rPr>
                <w:rFonts w:ascii="宋体" w:eastAsia="宋体" w:hAnsi="宋体" w:cs="宋体" w:hint="eastAsia"/>
                <w:b/>
                <w:bCs/>
                <w:kern w:val="2"/>
                <w:sz w:val="21"/>
                <w:szCs w:val="21"/>
              </w:rPr>
              <w:t xml:space="preserve"> </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核实现场是否存在描述情形；如有：查阅报告资料或核实报告情况。</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《山东省生产安全事故隐患排查治理办法》第二十、二十一条。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200"/>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2.6</w:t>
            </w:r>
            <w:r>
              <w:rPr>
                <w:rFonts w:ascii="宋体" w:eastAsia="宋体" w:hAnsi="宋体" w:cs="宋体" w:hint="eastAsia"/>
                <w:b/>
                <w:bCs/>
                <w:kern w:val="2"/>
                <w:sz w:val="21"/>
                <w:szCs w:val="21"/>
              </w:rPr>
              <w:t>重大事故隐患，由生产经营单位主要负责人组织制定并实施事故隐患治理方案。</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查阅重大事故隐患治理方案。</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《山东省生产安全事故隐患排查治理办法》第十五条第二款。</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57"/>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2.7</w:t>
            </w:r>
            <w:r>
              <w:rPr>
                <w:rFonts w:ascii="宋体" w:eastAsia="宋体" w:hAnsi="宋体" w:cs="宋体" w:hint="eastAsia"/>
                <w:b/>
                <w:bCs/>
                <w:kern w:val="2"/>
                <w:sz w:val="21"/>
                <w:szCs w:val="21"/>
              </w:rPr>
              <w:t>事故隐患排除前或者排除过程中无法保证安全的，应当从危险区域内撤出作业人员，并疏散可能危及的其他人员，设置警戒标志，暂时停产停业或者停止使用；生产经营单位未对事故隐患进行排查治理前不得擅自生产经营。</w:t>
            </w:r>
          </w:p>
        </w:tc>
        <w:tc>
          <w:tcPr>
            <w:tcW w:w="2058"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核实现场是否存在描述情形。</w:t>
            </w:r>
          </w:p>
        </w:tc>
        <w:tc>
          <w:tcPr>
            <w:tcW w:w="3465" w:type="dxa"/>
            <w:vAlign w:val="center"/>
          </w:tcPr>
          <w:p w:rsidR="00896612" w:rsidRDefault="00B82894">
            <w:pPr>
              <w:pStyle w:val="21"/>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《山东省生产安全事故隐患排查治理办法》第十八条。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224"/>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2.8</w:t>
            </w:r>
            <w:r>
              <w:rPr>
                <w:rFonts w:ascii="宋体" w:eastAsia="宋体" w:hAnsi="宋体" w:cs="宋体" w:hint="eastAsia"/>
                <w:b/>
                <w:bCs/>
                <w:kern w:val="2"/>
                <w:sz w:val="21"/>
                <w:szCs w:val="21"/>
              </w:rPr>
              <w:t>挂牌督办并责令全部或者局部停产停业治理的重大事故隐患，治理工作结束后，应按规定对重大事故隐患的治理情况进行评估；并经安全监管监察部门和有关部门审查同意后，方可恢复生产经营。</w:t>
            </w:r>
          </w:p>
        </w:tc>
        <w:tc>
          <w:tcPr>
            <w:tcW w:w="205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核实现场是否存在描述情形。</w:t>
            </w:r>
          </w:p>
        </w:tc>
        <w:tc>
          <w:tcPr>
            <w:tcW w:w="3465"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《山东省生产安全事故隐患排查治理办法》第十六条。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636"/>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Align w:val="center"/>
          </w:tcPr>
          <w:p w:rsidR="00896612" w:rsidRDefault="00B82894">
            <w:pPr>
              <w:pStyle w:val="21"/>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3</w:t>
            </w:r>
            <w:r>
              <w:rPr>
                <w:rFonts w:ascii="宋体" w:eastAsia="宋体" w:hAnsi="宋体" w:cs="宋体" w:hint="eastAsia"/>
                <w:kern w:val="2"/>
                <w:sz w:val="21"/>
                <w:szCs w:val="21"/>
              </w:rPr>
              <w:t>、隐患举报奖励</w:t>
            </w: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Times New Roman" w:cs="Times New Roman" w:hint="eastAsia"/>
                <w:sz w:val="21"/>
              </w:rPr>
              <w:t>生产经营单位应当建立事故隐患报告和举报奖励制度，鼓励、发动职工发现和排除事故隐患，鼓励社会公众举报。对发现、排除和举报事故隐患的有功人员，应当给予物质奖励和表彰。</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Times New Roman" w:cs="Times New Roman" w:hint="eastAsia"/>
                <w:sz w:val="21"/>
              </w:rPr>
              <w:t>查阅企业安全生产举报奖励制度，举报奖励台账或奖励文件、通知等。</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《中华人民共和国安全生产法》第七十四、七十六条；</w:t>
            </w:r>
          </w:p>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《安全生产事故隐患排查治理暂行规定》第十一条；</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《山东省生产安全事故隐患排查治理办法》第八条。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713"/>
        </w:trPr>
        <w:tc>
          <w:tcPr>
            <w:tcW w:w="712" w:type="dxa"/>
            <w:vMerge w:val="restart"/>
            <w:vAlign w:val="center"/>
          </w:tcPr>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八</w:t>
            </w:r>
          </w:p>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tc>
        <w:tc>
          <w:tcPr>
            <w:tcW w:w="804" w:type="dxa"/>
            <w:vMerge w:val="restart"/>
            <w:vAlign w:val="center"/>
          </w:tcPr>
          <w:p w:rsidR="00896612" w:rsidRDefault="00B82894">
            <w:pPr>
              <w:pStyle w:val="21"/>
              <w:widowControl/>
              <w:spacing w:after="0" w:line="260" w:lineRule="exact"/>
              <w:ind w:leftChars="0" w:left="0" w:firstLineChars="0" w:firstLine="0"/>
              <w:jc w:val="left"/>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危险作业管理</w:t>
            </w:r>
          </w:p>
          <w:p w:rsidR="00896612" w:rsidRDefault="00896612">
            <w:pPr>
              <w:pStyle w:val="21"/>
              <w:widowControl/>
              <w:spacing w:after="0" w:line="260" w:lineRule="exact"/>
              <w:ind w:leftChars="0" w:left="0" w:firstLineChars="0" w:firstLine="0"/>
              <w:jc w:val="left"/>
              <w:rPr>
                <w:rFonts w:ascii="Times New Roman" w:eastAsia="宋体" w:hAnsi="Times New Roman" w:cs="Times New Roman"/>
                <w:b/>
                <w:bCs/>
                <w:sz w:val="21"/>
                <w:szCs w:val="21"/>
              </w:rPr>
            </w:pPr>
          </w:p>
        </w:tc>
        <w:tc>
          <w:tcPr>
            <w:tcW w:w="1335" w:type="dxa"/>
            <w:vAlign w:val="center"/>
          </w:tcPr>
          <w:p w:rsidR="00896612" w:rsidRDefault="00B82894">
            <w:pPr>
              <w:pStyle w:val="21"/>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1</w:t>
            </w:r>
            <w:r>
              <w:rPr>
                <w:rFonts w:ascii="宋体" w:eastAsia="宋体" w:hAnsi="宋体" w:cs="宋体" w:hint="eastAsia"/>
                <w:kern w:val="2"/>
                <w:sz w:val="21"/>
                <w:szCs w:val="21"/>
              </w:rPr>
              <w:t>、危险作业管理制度</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企业应制定危险作业管理制度。</w:t>
            </w:r>
          </w:p>
        </w:tc>
        <w:tc>
          <w:tcPr>
            <w:tcW w:w="2058" w:type="dxa"/>
            <w:vAlign w:val="center"/>
          </w:tcPr>
          <w:p w:rsidR="00896612" w:rsidRDefault="00B82894">
            <w:pPr>
              <w:pStyle w:val="21"/>
              <w:widowControl/>
              <w:spacing w:after="0" w:line="260" w:lineRule="exact"/>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sz w:val="21"/>
              </w:rPr>
              <w:t>查阅制度文本。</w:t>
            </w:r>
          </w:p>
        </w:tc>
        <w:tc>
          <w:tcPr>
            <w:tcW w:w="3465" w:type="dxa"/>
            <w:vAlign w:val="center"/>
          </w:tcPr>
          <w:p w:rsidR="00896612" w:rsidRDefault="00B82894">
            <w:pPr>
              <w:pStyle w:val="21"/>
              <w:widowControl/>
              <w:spacing w:after="0" w:line="260" w:lineRule="exact"/>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sz w:val="21"/>
              </w:rPr>
              <w:t>《山东省安全生产条例》第十五条。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347"/>
        </w:trPr>
        <w:tc>
          <w:tcPr>
            <w:tcW w:w="712"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Align w:val="center"/>
          </w:tcPr>
          <w:p w:rsidR="00896612" w:rsidRDefault="00B82894">
            <w:pPr>
              <w:pStyle w:val="21"/>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2</w:t>
            </w:r>
            <w:r>
              <w:rPr>
                <w:rFonts w:ascii="宋体" w:eastAsia="宋体" w:hAnsi="宋体" w:cs="宋体" w:hint="eastAsia"/>
                <w:kern w:val="2"/>
                <w:sz w:val="21"/>
                <w:szCs w:val="21"/>
              </w:rPr>
              <w:t>、危险作业审批、实施</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b/>
                <w:bCs/>
                <w:sz w:val="21"/>
              </w:rPr>
              <w:t>生产经营单位进行爆破、吊装以及国务院应急管理部门会同国务院有关部门规定的其他危险作业，应当安排专门人员进行现场安全管理，确保操作规程的遵守和安全措施的落实。</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Times New Roman" w:cs="Times New Roman" w:hint="eastAsia"/>
                <w:sz w:val="21"/>
              </w:rPr>
              <w:t>抽查危险作业现场、作业票证或作业方案，是否有设置专门的现场安全管理人员。</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Times New Roman" w:cs="Times New Roman" w:hint="eastAsia"/>
                <w:sz w:val="21"/>
              </w:rPr>
              <w:t>《中华人民共和国安全生产法》第四十三条。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5376"/>
        </w:trPr>
        <w:tc>
          <w:tcPr>
            <w:tcW w:w="712"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896612" w:rsidRDefault="00896612">
            <w:pPr>
              <w:pStyle w:val="21"/>
              <w:widowControl/>
              <w:spacing w:after="0" w:line="260" w:lineRule="exact"/>
              <w:ind w:leftChars="0" w:left="0" w:firstLineChars="0" w:firstLine="0"/>
              <w:jc w:val="left"/>
              <w:rPr>
                <w:rFonts w:ascii="Times New Roman" w:eastAsia="宋体" w:hAnsi="Times New Roman" w:cs="Times New Roman"/>
                <w:b/>
                <w:bCs/>
                <w:sz w:val="24"/>
                <w:szCs w:val="24"/>
              </w:rPr>
            </w:pPr>
          </w:p>
        </w:tc>
        <w:tc>
          <w:tcPr>
            <w:tcW w:w="1335" w:type="dxa"/>
            <w:vAlign w:val="center"/>
          </w:tcPr>
          <w:p w:rsidR="00896612" w:rsidRDefault="00B82894">
            <w:pPr>
              <w:pStyle w:val="21"/>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2</w:t>
            </w:r>
            <w:r>
              <w:rPr>
                <w:rFonts w:ascii="宋体" w:eastAsia="宋体" w:hAnsi="宋体" w:cs="宋体" w:hint="eastAsia"/>
                <w:kern w:val="2"/>
                <w:sz w:val="21"/>
                <w:szCs w:val="21"/>
              </w:rPr>
              <w:t>、危险作业审批、实施</w:t>
            </w:r>
          </w:p>
        </w:tc>
        <w:tc>
          <w:tcPr>
            <w:tcW w:w="5188" w:type="dxa"/>
            <w:vAlign w:val="center"/>
          </w:tcPr>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生产经营单位进行爆破、吊装、悬挂、挖掘、动火、临时用电、危险装置设备试生产、有限空间、有毒有害、建筑物和构筑物拆除，以及临近油气管道、高压输电线路、抽堵盲板等危险作业，应当遵守下列规定：（一）对作业现场进行安全风险辨识；</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（二）制定作业方案和安全防范措施；</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（三）按照规定开具危险作业票证，并对危险作业票证进行现场查验；</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（四）确认作业人员的上岗资格、身体状况以及配备的劳动防护用品符合安全作业要求；</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（五）进行安全技术交底，向作业人员说明危险因素、作业安全要求和应急措施；</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（六）确定专人进行现场作业的统一指挥</w:t>
            </w:r>
            <w:r>
              <w:rPr>
                <w:rFonts w:ascii="宋体" w:eastAsia="宋体" w:hAnsi="Times New Roman" w:cs="Times New Roman" w:hint="eastAsia"/>
                <w:sz w:val="21"/>
              </w:rPr>
              <w:t>；</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（七）指定安全生产管理人员进行现场安全检查和监督，确认安全防范措施落实情况；</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（八）按照规定配备安全防护设备、应急救援装备，设置安全警示标志。</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危险化学品储存、使用区域的危险作业安全管理要求、票证等可参照《化学品生产单位特殊作业安全规范》</w:t>
            </w:r>
            <w:r>
              <w:rPr>
                <w:rFonts w:ascii="宋体" w:eastAsia="宋体" w:hAnsi="Times New Roman" w:cs="Times New Roman" w:hint="eastAsia"/>
                <w:sz w:val="21"/>
              </w:rPr>
              <w:t>GB30871</w:t>
            </w:r>
            <w:r>
              <w:rPr>
                <w:rFonts w:ascii="宋体" w:eastAsia="宋体" w:hAnsi="Times New Roman" w:cs="Times New Roman" w:hint="eastAsia"/>
                <w:sz w:val="21"/>
              </w:rPr>
              <w:t>—</w:t>
            </w:r>
            <w:r>
              <w:rPr>
                <w:rFonts w:ascii="宋体" w:eastAsia="宋体" w:hAnsi="Times New Roman" w:cs="Times New Roman" w:hint="eastAsia"/>
                <w:sz w:val="21"/>
              </w:rPr>
              <w:t>2022</w:t>
            </w:r>
            <w:r>
              <w:rPr>
                <w:rFonts w:ascii="宋体" w:eastAsia="宋体" w:hAnsi="Times New Roman" w:cs="Times New Roman" w:hint="eastAsia"/>
                <w:sz w:val="21"/>
              </w:rPr>
              <w:t>执行。</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查阅：</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①危险作业方案；</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②危险作业票中风险辨识、检测、审批等内容填写；</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③涉及特种作业的应查看作业人员持证情况；</w:t>
            </w:r>
          </w:p>
          <w:p w:rsidR="00896612" w:rsidRDefault="00896612">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fldChar w:fldCharType="begin"/>
            </w:r>
            <w:r w:rsidR="00B82894">
              <w:rPr>
                <w:rFonts w:ascii="宋体" w:eastAsia="宋体" w:hAnsi="Times New Roman" w:cs="Times New Roman" w:hint="eastAsia"/>
                <w:sz w:val="21"/>
              </w:rPr>
              <w:instrText xml:space="preserve"> = 4 \* GB3 \* MERGEFORMAT </w:instrText>
            </w:r>
            <w:r>
              <w:rPr>
                <w:rFonts w:ascii="宋体" w:eastAsia="宋体" w:hAnsi="Times New Roman" w:cs="Times New Roman" w:hint="eastAsia"/>
                <w:sz w:val="21"/>
              </w:rPr>
              <w:fldChar w:fldCharType="separate"/>
            </w:r>
            <w:r w:rsidR="00B82894">
              <w:rPr>
                <w:rFonts w:ascii="宋体" w:eastAsia="宋体" w:hAnsi="Times New Roman" w:cs="Times New Roman" w:hint="eastAsia"/>
                <w:sz w:val="21"/>
              </w:rPr>
              <w:t>④</w:t>
            </w:r>
            <w:r>
              <w:rPr>
                <w:rFonts w:ascii="宋体" w:eastAsia="宋体" w:hAnsi="Times New Roman" w:cs="Times New Roman" w:hint="eastAsia"/>
                <w:sz w:val="21"/>
              </w:rPr>
              <w:fldChar w:fldCharType="end"/>
            </w:r>
            <w:r w:rsidR="00B82894">
              <w:rPr>
                <w:rFonts w:ascii="宋体" w:eastAsia="宋体" w:hAnsi="Times New Roman" w:cs="Times New Roman" w:hint="eastAsia"/>
                <w:sz w:val="21"/>
              </w:rPr>
              <w:t>危险作业人员安全技术交底记录；</w:t>
            </w:r>
          </w:p>
          <w:p w:rsidR="00896612" w:rsidRDefault="00896612">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fldChar w:fldCharType="begin"/>
            </w:r>
            <w:r w:rsidR="00B82894">
              <w:rPr>
                <w:rFonts w:ascii="宋体" w:eastAsia="宋体" w:hAnsi="Times New Roman" w:cs="Times New Roman" w:hint="eastAsia"/>
                <w:sz w:val="21"/>
              </w:rPr>
              <w:instrText xml:space="preserve"> = 5 \* GB3 \*</w:instrText>
            </w:r>
            <w:r w:rsidR="00B82894">
              <w:rPr>
                <w:rFonts w:ascii="宋体" w:eastAsia="宋体" w:hAnsi="Times New Roman" w:cs="Times New Roman" w:hint="eastAsia"/>
                <w:sz w:val="21"/>
              </w:rPr>
              <w:instrText xml:space="preserve"> MERGEFORMAT </w:instrText>
            </w:r>
            <w:r>
              <w:rPr>
                <w:rFonts w:ascii="宋体" w:eastAsia="宋体" w:hAnsi="Times New Roman" w:cs="Times New Roman" w:hint="eastAsia"/>
                <w:sz w:val="21"/>
              </w:rPr>
              <w:fldChar w:fldCharType="separate"/>
            </w:r>
            <w:r w:rsidR="00B82894">
              <w:rPr>
                <w:rFonts w:ascii="宋体" w:eastAsia="宋体" w:hAnsi="Times New Roman" w:cs="Times New Roman" w:hint="eastAsia"/>
                <w:sz w:val="21"/>
              </w:rPr>
              <w:t>⑤</w:t>
            </w:r>
            <w:r>
              <w:rPr>
                <w:rFonts w:ascii="宋体" w:eastAsia="宋体" w:hAnsi="Times New Roman" w:cs="Times New Roman" w:hint="eastAsia"/>
                <w:sz w:val="21"/>
              </w:rPr>
              <w:fldChar w:fldCharType="end"/>
            </w:r>
            <w:r w:rsidR="00B82894">
              <w:rPr>
                <w:rFonts w:ascii="宋体" w:eastAsia="宋体" w:hAnsi="Times New Roman" w:cs="Times New Roman" w:hint="eastAsia"/>
                <w:sz w:val="21"/>
              </w:rPr>
              <w:t>危险作业监督检查记录；</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有作业现场的：</w:t>
            </w:r>
          </w:p>
          <w:p w:rsidR="00896612" w:rsidRDefault="00B82894">
            <w:pPr>
              <w:pStyle w:val="21"/>
              <w:widowControl/>
              <w:spacing w:after="0" w:line="260" w:lineRule="exact"/>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sz w:val="21"/>
              </w:rPr>
              <w:t>现场核查安全措施落实情况。</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Times New Roman" w:cs="Times New Roman" w:hint="eastAsia"/>
                <w:sz w:val="21"/>
              </w:rPr>
              <w:t>《山东省安全生产条例》第三十五条。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452"/>
        </w:trPr>
        <w:tc>
          <w:tcPr>
            <w:tcW w:w="712" w:type="dxa"/>
            <w:vAlign w:val="center"/>
          </w:tcPr>
          <w:p w:rsidR="00896612" w:rsidRDefault="00B82894">
            <w:pPr>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lastRenderedPageBreak/>
              <w:t>九</w:t>
            </w:r>
          </w:p>
        </w:tc>
        <w:tc>
          <w:tcPr>
            <w:tcW w:w="804" w:type="dxa"/>
            <w:vAlign w:val="center"/>
          </w:tcPr>
          <w:p w:rsidR="00896612" w:rsidRDefault="00B82894">
            <w:pPr>
              <w:spacing w:after="0" w:line="2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劳动防护</w:t>
            </w:r>
          </w:p>
          <w:p w:rsidR="00896612" w:rsidRDefault="00B82894">
            <w:pPr>
              <w:spacing w:after="0" w:line="2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用品管理</w:t>
            </w:r>
          </w:p>
        </w:tc>
        <w:tc>
          <w:tcPr>
            <w:tcW w:w="1335" w:type="dxa"/>
            <w:vAlign w:val="center"/>
          </w:tcPr>
          <w:p w:rsidR="00896612" w:rsidRDefault="00B82894">
            <w:pPr>
              <w:pStyle w:val="21"/>
              <w:widowControl/>
              <w:spacing w:after="0" w:line="260" w:lineRule="auto"/>
              <w:ind w:leftChars="0" w:left="0" w:firstLineChars="0" w:firstLine="0"/>
              <w:jc w:val="center"/>
              <w:rPr>
                <w:rFonts w:ascii="宋体" w:eastAsia="宋体" w:hAnsi="宋体" w:cs="宋体"/>
                <w:b/>
                <w:bCs/>
                <w:kern w:val="2"/>
                <w:sz w:val="18"/>
                <w:szCs w:val="18"/>
              </w:rPr>
            </w:pPr>
            <w:r>
              <w:rPr>
                <w:rFonts w:ascii="宋体" w:eastAsia="宋体" w:hAnsi="宋体" w:cs="宋体" w:hint="eastAsia"/>
                <w:kern w:val="2"/>
                <w:sz w:val="21"/>
                <w:szCs w:val="21"/>
              </w:rPr>
              <w:t>配备、使用</w:t>
            </w: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必须为从业人员提供符合国家标准或者行业标准的劳动防护用品，并监督、教育从业人员按照使用规则佩戴、使用。</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查阅配备标准及采购、发放台账；</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现场检查从业人员佩戴情况。</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《中华人民共和国安全生产法》第四十五条；</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《用人单位劳动防护用品管理规范》。</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1</w:t>
            </w:r>
            <w:r>
              <w:rPr>
                <w:rFonts w:ascii="宋体" w:eastAsia="宋体" w:hAnsi="Times New Roman" w:cs="Times New Roman" w:hint="eastAsia"/>
                <w:sz w:val="21"/>
              </w:rPr>
              <w:t>部分：总则》；</w:t>
            </w:r>
          </w:p>
          <w:p w:rsidR="00896612" w:rsidRDefault="00B82894">
            <w:pPr>
              <w:pStyle w:val="21"/>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2</w:t>
            </w:r>
            <w:r>
              <w:rPr>
                <w:rFonts w:ascii="宋体" w:eastAsia="宋体" w:hAnsi="Times New Roman" w:cs="Times New Roman" w:hint="eastAsia"/>
                <w:sz w:val="21"/>
              </w:rPr>
              <w:t>部分：石油、化工、天然气》；</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3</w:t>
            </w:r>
            <w:r>
              <w:rPr>
                <w:rFonts w:ascii="宋体" w:eastAsia="宋体" w:hAnsi="Times New Roman" w:cs="Times New Roman" w:hint="eastAsia"/>
                <w:sz w:val="21"/>
              </w:rPr>
              <w:t>部分：冶金、有色》。</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30"/>
                <w:szCs w:val="30"/>
              </w:rPr>
            </w:pPr>
          </w:p>
        </w:tc>
      </w:tr>
      <w:tr w:rsidR="00896612">
        <w:trPr>
          <w:trHeight w:val="1073"/>
        </w:trPr>
        <w:tc>
          <w:tcPr>
            <w:tcW w:w="712" w:type="dxa"/>
            <w:vMerge w:val="restart"/>
            <w:vAlign w:val="center"/>
          </w:tcPr>
          <w:p w:rsidR="00896612" w:rsidRDefault="00B82894">
            <w:pPr>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十</w:t>
            </w:r>
          </w:p>
        </w:tc>
        <w:tc>
          <w:tcPr>
            <w:tcW w:w="804" w:type="dxa"/>
            <w:vMerge w:val="restart"/>
            <w:vAlign w:val="center"/>
          </w:tcPr>
          <w:p w:rsidR="00896612" w:rsidRDefault="00B82894">
            <w:pPr>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领导带班</w:t>
            </w:r>
          </w:p>
        </w:tc>
        <w:tc>
          <w:tcPr>
            <w:tcW w:w="1335" w:type="dxa"/>
            <w:vAlign w:val="center"/>
          </w:tcPr>
          <w:p w:rsidR="00896612" w:rsidRDefault="00B82894">
            <w:pPr>
              <w:pStyle w:val="21"/>
              <w:widowControl/>
              <w:spacing w:after="0" w:line="260" w:lineRule="auto"/>
              <w:ind w:leftChars="0" w:left="0" w:firstLineChars="0" w:firstLine="0"/>
              <w:jc w:val="center"/>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、高危生产经营单位</w:t>
            </w: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高危生产经营单位应当建立并落实单位负责人现场带班制度，</w:t>
            </w:r>
            <w:r>
              <w:rPr>
                <w:rFonts w:ascii="宋体" w:eastAsia="宋体" w:hAnsi="宋体" w:cs="宋体" w:hint="eastAsia"/>
                <w:kern w:val="2"/>
                <w:sz w:val="21"/>
                <w:szCs w:val="21"/>
              </w:rPr>
              <w:t>制定带班考核奖惩办法，定期公布带班计划并接受从业人员监督。</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查阅单位负责人现场带班制度、值班计划表、值班记录。</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《山东省安全生产条例》第三十三条。</w:t>
            </w:r>
          </w:p>
        </w:tc>
        <w:tc>
          <w:tcPr>
            <w:tcW w:w="1661" w:type="dxa"/>
          </w:tcPr>
          <w:p w:rsidR="00896612" w:rsidRDefault="00896612">
            <w:pPr>
              <w:pStyle w:val="21"/>
              <w:widowControl/>
              <w:spacing w:after="0" w:line="260" w:lineRule="auto"/>
              <w:ind w:leftChars="0" w:left="0" w:firstLineChars="0" w:firstLine="0"/>
              <w:jc w:val="center"/>
              <w:rPr>
                <w:rFonts w:ascii="Times New Roman" w:eastAsia="宋体" w:hAnsi="Times New Roman" w:cs="Times New Roman"/>
                <w:b/>
                <w:bCs/>
                <w:sz w:val="30"/>
                <w:szCs w:val="30"/>
              </w:rPr>
            </w:pPr>
          </w:p>
        </w:tc>
      </w:tr>
      <w:tr w:rsidR="00896612">
        <w:trPr>
          <w:trHeight w:val="1207"/>
        </w:trPr>
        <w:tc>
          <w:tcPr>
            <w:tcW w:w="712" w:type="dxa"/>
            <w:vMerge/>
          </w:tcPr>
          <w:p w:rsidR="00896612" w:rsidRDefault="00896612">
            <w:pPr>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Align w:val="center"/>
          </w:tcPr>
          <w:p w:rsidR="00896612" w:rsidRDefault="00B82894">
            <w:pPr>
              <w:pStyle w:val="21"/>
              <w:widowControl/>
              <w:spacing w:after="0" w:line="260" w:lineRule="auto"/>
              <w:ind w:leftChars="0" w:left="0" w:firstLineChars="0" w:firstLine="0"/>
              <w:jc w:val="center"/>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、其他生产经营单位</w:t>
            </w:r>
          </w:p>
        </w:tc>
        <w:tc>
          <w:tcPr>
            <w:tcW w:w="5188" w:type="dxa"/>
            <w:vAlign w:val="center"/>
          </w:tcPr>
          <w:p w:rsidR="00896612" w:rsidRDefault="00B82894">
            <w:pPr>
              <w:pStyle w:val="21"/>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生产经营单位应当建立单位负责人现场带班制度，建立单位负责人带班考勤档案。</w:t>
            </w:r>
            <w:r>
              <w:rPr>
                <w:rFonts w:ascii="宋体" w:eastAsia="宋体" w:hAnsi="宋体" w:cs="宋体" w:hint="eastAsia"/>
                <w:kern w:val="2"/>
                <w:sz w:val="21"/>
                <w:szCs w:val="21"/>
              </w:rPr>
              <w:t>带班负责人应当掌握现场安全生产情况，及时发现和处置事故隐患。</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查阅单位负责人现场带班制度、值班计划表、值班记录。</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《山东省生产经营单位安全生产主体责任规定》第三十条。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430"/>
        </w:trPr>
        <w:tc>
          <w:tcPr>
            <w:tcW w:w="712" w:type="dxa"/>
            <w:vMerge w:val="restart"/>
            <w:vAlign w:val="center"/>
          </w:tcPr>
          <w:p w:rsidR="00896612" w:rsidRDefault="00B82894">
            <w:pP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十一</w:t>
            </w:r>
          </w:p>
        </w:tc>
        <w:tc>
          <w:tcPr>
            <w:tcW w:w="804" w:type="dxa"/>
            <w:vMerge w:val="restart"/>
            <w:vAlign w:val="center"/>
          </w:tcPr>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应急管理</w:t>
            </w:r>
          </w:p>
        </w:tc>
        <w:tc>
          <w:tcPr>
            <w:tcW w:w="1335" w:type="dxa"/>
            <w:vMerge w:val="restart"/>
            <w:vAlign w:val="center"/>
          </w:tcPr>
          <w:p w:rsidR="00896612" w:rsidRDefault="00B82894">
            <w:pPr>
              <w:pStyle w:val="21"/>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1</w:t>
            </w:r>
            <w:r>
              <w:rPr>
                <w:rFonts w:ascii="宋体" w:eastAsia="宋体" w:hAnsi="宋体" w:cs="宋体" w:hint="eastAsia"/>
                <w:kern w:val="2"/>
                <w:sz w:val="21"/>
                <w:szCs w:val="21"/>
              </w:rPr>
              <w:t>、应急预案编制、评审、备案</w:t>
            </w:r>
          </w:p>
        </w:tc>
        <w:tc>
          <w:tcPr>
            <w:tcW w:w="5188" w:type="dxa"/>
            <w:vAlign w:val="center"/>
          </w:tcPr>
          <w:p w:rsidR="00896612" w:rsidRDefault="00B82894">
            <w:pPr>
              <w:pStyle w:val="21"/>
              <w:spacing w:after="0" w:line="260" w:lineRule="auto"/>
              <w:ind w:leftChars="0" w:left="0" w:firstLineChars="0" w:firstLine="0"/>
              <w:rPr>
                <w:rFonts w:ascii="宋体" w:eastAsia="宋体" w:hAnsi="Times New Roman" w:cs="Times New Roman"/>
                <w:sz w:val="21"/>
              </w:rPr>
            </w:pPr>
            <w:r>
              <w:rPr>
                <w:rFonts w:ascii="宋体" w:eastAsia="宋体" w:hAnsi="Times New Roman" w:cs="Times New Roman" w:hint="eastAsia"/>
                <w:b/>
                <w:bCs/>
                <w:sz w:val="21"/>
              </w:rPr>
              <w:t>1.1</w:t>
            </w:r>
            <w:r>
              <w:rPr>
                <w:rFonts w:ascii="宋体" w:eastAsia="宋体" w:hAnsi="Times New Roman" w:cs="Times New Roman" w:hint="eastAsia"/>
                <w:b/>
                <w:bCs/>
                <w:sz w:val="21"/>
              </w:rPr>
              <w:t>生产经营单位应当依法制定本单位生产安全事故应急救援预案。</w:t>
            </w:r>
          </w:p>
        </w:tc>
        <w:tc>
          <w:tcPr>
            <w:tcW w:w="2058"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查阅应急预案文本。</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《中华人民共和国安全生产法》第八十一条；</w:t>
            </w:r>
          </w:p>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《山东省安全生产条例》第六十二条；</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《生产安全事故应急预案管理办法》第八条、第十二条至第十六条。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132"/>
        </w:trPr>
        <w:tc>
          <w:tcPr>
            <w:tcW w:w="712" w:type="dxa"/>
            <w:vMerge/>
            <w:vAlign w:val="center"/>
          </w:tcPr>
          <w:p w:rsidR="00896612" w:rsidRDefault="00896612">
            <w:pPr>
              <w:rPr>
                <w:rFonts w:ascii="Times New Roman" w:eastAsia="宋体" w:hAnsi="Times New Roman" w:cs="Times New Roman"/>
                <w:b/>
                <w:bCs/>
                <w:sz w:val="30"/>
                <w:szCs w:val="30"/>
              </w:rPr>
            </w:pPr>
          </w:p>
        </w:tc>
        <w:tc>
          <w:tcPr>
            <w:tcW w:w="804"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1335" w:type="dxa"/>
            <w:vMerge/>
            <w:vAlign w:val="center"/>
          </w:tcPr>
          <w:p w:rsidR="00896612" w:rsidRDefault="00896612">
            <w:pPr>
              <w:pStyle w:val="21"/>
              <w:ind w:leftChars="0" w:left="0" w:firstLineChars="0" w:firstLine="0"/>
              <w:rPr>
                <w:rFonts w:ascii="宋体" w:eastAsia="宋体" w:hAnsi="宋体" w:cs="宋体"/>
                <w:sz w:val="18"/>
                <w:szCs w:val="18"/>
              </w:rPr>
            </w:pPr>
          </w:p>
        </w:tc>
        <w:tc>
          <w:tcPr>
            <w:tcW w:w="5188" w:type="dxa"/>
            <w:vAlign w:val="center"/>
          </w:tcPr>
          <w:p w:rsidR="00896612" w:rsidRDefault="00B82894">
            <w:pPr>
              <w:pStyle w:val="21"/>
              <w:spacing w:after="0" w:line="260" w:lineRule="auto"/>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b/>
                <w:bCs/>
                <w:sz w:val="21"/>
              </w:rPr>
              <w:t>1.2</w:t>
            </w:r>
            <w:r>
              <w:rPr>
                <w:rFonts w:ascii="宋体" w:eastAsia="宋体" w:hAnsi="Times New Roman" w:cs="Times New Roman" w:hint="eastAsia"/>
                <w:b/>
                <w:bCs/>
                <w:sz w:val="21"/>
              </w:rPr>
              <w:t>生产经营单位在应急预案编制前应按照规定开展风险辨识、评估和应急资源调查。</w:t>
            </w:r>
          </w:p>
        </w:tc>
        <w:tc>
          <w:tcPr>
            <w:tcW w:w="2058"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查阅应急资源调查、风险辨识、评估文本。</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《生产安全事故应急预案管理办法》第十条。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237"/>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vAlign w:val="center"/>
          </w:tcPr>
          <w:p w:rsidR="00896612" w:rsidRDefault="00896612">
            <w:pPr>
              <w:pStyle w:val="21"/>
              <w:ind w:leftChars="0" w:left="0" w:firstLineChars="0" w:firstLine="0"/>
              <w:rPr>
                <w:rFonts w:ascii="Times New Roman" w:eastAsia="宋体" w:hAnsi="Times New Roman" w:cs="Times New Roman"/>
                <w:b/>
                <w:bCs/>
                <w:sz w:val="30"/>
                <w:szCs w:val="30"/>
              </w:rPr>
            </w:pPr>
          </w:p>
        </w:tc>
        <w:tc>
          <w:tcPr>
            <w:tcW w:w="5188" w:type="dxa"/>
            <w:vAlign w:val="center"/>
          </w:tcPr>
          <w:p w:rsidR="00896612" w:rsidRDefault="00B82894">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b/>
                <w:bCs/>
                <w:sz w:val="21"/>
                <w:szCs w:val="22"/>
              </w:rPr>
              <w:t>1.3</w:t>
            </w:r>
            <w:r>
              <w:rPr>
                <w:rFonts w:hAnsi="Times New Roman" w:cs="Times New Roman" w:hint="eastAsia"/>
                <w:b/>
                <w:bCs/>
                <w:sz w:val="21"/>
                <w:szCs w:val="22"/>
              </w:rPr>
              <w:t>生产经营单位应当</w:t>
            </w:r>
            <w:r>
              <w:rPr>
                <w:rFonts w:hAnsi="Times New Roman" w:cs="Times New Roman" w:hint="eastAsia"/>
                <w:b/>
                <w:bCs/>
                <w:sz w:val="21"/>
                <w:szCs w:val="22"/>
              </w:rPr>
              <w:t>按照规定</w:t>
            </w:r>
            <w:r>
              <w:rPr>
                <w:rFonts w:hAnsi="Times New Roman" w:cs="Times New Roman" w:hint="eastAsia"/>
                <w:b/>
                <w:bCs/>
                <w:sz w:val="21"/>
                <w:szCs w:val="22"/>
              </w:rPr>
              <w:t>对本单位编制的应急预案进行评审，并形成书面评审纪要</w:t>
            </w:r>
            <w:r>
              <w:rPr>
                <w:rFonts w:hAnsi="Times New Roman" w:cs="Times New Roman" w:hint="eastAsia"/>
                <w:sz w:val="21"/>
                <w:szCs w:val="22"/>
              </w:rPr>
              <w:t>。</w:t>
            </w:r>
          </w:p>
        </w:tc>
        <w:tc>
          <w:tcPr>
            <w:tcW w:w="2058"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查阅应急预案评审或论证材料。</w:t>
            </w:r>
          </w:p>
        </w:tc>
        <w:tc>
          <w:tcPr>
            <w:tcW w:w="3465"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《生产安全事故应急预案管理办法》第二十一条。</w:t>
            </w:r>
          </w:p>
        </w:tc>
        <w:tc>
          <w:tcPr>
            <w:tcW w:w="1661" w:type="dxa"/>
          </w:tcPr>
          <w:p w:rsidR="00896612" w:rsidRDefault="00896612">
            <w:pPr>
              <w:pStyle w:val="21"/>
              <w:widowControl/>
              <w:spacing w:after="0" w:line="260" w:lineRule="exact"/>
              <w:ind w:leftChars="0" w:left="0" w:firstLineChars="0" w:firstLine="0"/>
              <w:rPr>
                <w:rFonts w:ascii="宋体" w:eastAsia="宋体" w:hAnsi="宋体" w:cs="宋体"/>
                <w:kern w:val="2"/>
                <w:sz w:val="18"/>
                <w:szCs w:val="18"/>
              </w:rPr>
            </w:pPr>
          </w:p>
        </w:tc>
      </w:tr>
      <w:tr w:rsidR="00896612">
        <w:trPr>
          <w:trHeight w:val="1956"/>
        </w:trPr>
        <w:tc>
          <w:tcPr>
            <w:tcW w:w="712" w:type="dxa"/>
            <w:vMerge w:val="restart"/>
            <w:vAlign w:val="center"/>
          </w:tcPr>
          <w:p w:rsidR="00896612" w:rsidRDefault="00B82894">
            <w:pP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lastRenderedPageBreak/>
              <w:t>十一</w:t>
            </w:r>
          </w:p>
        </w:tc>
        <w:tc>
          <w:tcPr>
            <w:tcW w:w="804" w:type="dxa"/>
            <w:vMerge w:val="restart"/>
            <w:vAlign w:val="center"/>
          </w:tcPr>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应急管理</w:t>
            </w:r>
          </w:p>
        </w:tc>
        <w:tc>
          <w:tcPr>
            <w:tcW w:w="1335" w:type="dxa"/>
            <w:vAlign w:val="center"/>
          </w:tcPr>
          <w:p w:rsidR="00896612" w:rsidRDefault="00B82894">
            <w:pPr>
              <w:pStyle w:val="21"/>
              <w:ind w:leftChars="0" w:left="0" w:firstLineChars="0" w:firstLine="0"/>
              <w:rPr>
                <w:rFonts w:ascii="宋体" w:eastAsia="宋体" w:hAnsi="宋体" w:cs="宋体"/>
                <w:sz w:val="18"/>
                <w:szCs w:val="18"/>
              </w:rPr>
            </w:pPr>
            <w:r>
              <w:rPr>
                <w:rFonts w:ascii="宋体" w:eastAsia="宋体" w:hAnsi="宋体" w:cs="宋体" w:hint="eastAsia"/>
                <w:kern w:val="2"/>
                <w:sz w:val="21"/>
                <w:szCs w:val="21"/>
              </w:rPr>
              <w:t>1</w:t>
            </w:r>
            <w:r>
              <w:rPr>
                <w:rFonts w:ascii="宋体" w:eastAsia="宋体" w:hAnsi="宋体" w:cs="宋体" w:hint="eastAsia"/>
                <w:kern w:val="2"/>
                <w:sz w:val="21"/>
                <w:szCs w:val="21"/>
              </w:rPr>
              <w:t>、应急预案编制、评审、备案</w:t>
            </w:r>
          </w:p>
        </w:tc>
        <w:tc>
          <w:tcPr>
            <w:tcW w:w="5188" w:type="dxa"/>
            <w:vAlign w:val="center"/>
          </w:tcPr>
          <w:p w:rsidR="00896612" w:rsidRDefault="00B82894">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sz w:val="21"/>
                <w:szCs w:val="22"/>
              </w:rPr>
              <w:t>1.4</w:t>
            </w:r>
            <w:r>
              <w:rPr>
                <w:rFonts w:hAnsi="Times New Roman" w:cs="Times New Roman" w:hint="eastAsia"/>
                <w:sz w:val="21"/>
                <w:szCs w:val="22"/>
              </w:rPr>
              <w:t>高危生产经营单位和人员密集场所经营单位的应急救援预案，应当依法向社会公布，并依法报送相关部门备案；</w:t>
            </w:r>
          </w:p>
          <w:p w:rsidR="00896612" w:rsidRDefault="00B82894">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sz w:val="21"/>
                <w:szCs w:val="22"/>
              </w:rPr>
              <w:t>其他生产经营单位的应急救援备案工作按照由省、自治区、直辖市人民政府负有安全生产监督管理职责的部门确定。</w:t>
            </w:r>
          </w:p>
        </w:tc>
        <w:tc>
          <w:tcPr>
            <w:tcW w:w="2058"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查阅应急预案备案登记表。</w:t>
            </w:r>
          </w:p>
        </w:tc>
        <w:tc>
          <w:tcPr>
            <w:tcW w:w="3465"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《生产安全事故应急预案管理办法》第二十六条；</w:t>
            </w:r>
          </w:p>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《山东省生产安全事故应急办法》第十一条。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1900"/>
        </w:trPr>
        <w:tc>
          <w:tcPr>
            <w:tcW w:w="712" w:type="dxa"/>
            <w:vMerge/>
            <w:vAlign w:val="center"/>
          </w:tcPr>
          <w:p w:rsidR="00896612" w:rsidRDefault="00896612">
            <w:pPr>
              <w:rPr>
                <w:rFonts w:ascii="Times New Roman" w:eastAsia="宋体" w:hAnsi="Times New Roman" w:cs="Times New Roman"/>
                <w:b/>
                <w:bCs/>
                <w:sz w:val="21"/>
                <w:szCs w:val="21"/>
              </w:rPr>
            </w:pPr>
          </w:p>
        </w:tc>
        <w:tc>
          <w:tcPr>
            <w:tcW w:w="804" w:type="dxa"/>
            <w:vMerge/>
            <w:vAlign w:val="center"/>
          </w:tcPr>
          <w:p w:rsidR="00896612" w:rsidRDefault="00896612">
            <w:pPr>
              <w:pStyle w:val="21"/>
              <w:widowControl/>
              <w:spacing w:after="0" w:line="260" w:lineRule="exact"/>
              <w:ind w:leftChars="0" w:left="0" w:firstLineChars="0" w:firstLine="0"/>
              <w:jc w:val="center"/>
              <w:rPr>
                <w:rFonts w:ascii="Times New Roman" w:eastAsia="宋体" w:hAnsi="Times New Roman" w:cs="Times New Roman"/>
                <w:b/>
                <w:bCs/>
                <w:sz w:val="21"/>
                <w:szCs w:val="21"/>
              </w:rPr>
            </w:pPr>
          </w:p>
        </w:tc>
        <w:tc>
          <w:tcPr>
            <w:tcW w:w="1335" w:type="dxa"/>
            <w:vAlign w:val="center"/>
          </w:tcPr>
          <w:p w:rsidR="00896612" w:rsidRDefault="00896612">
            <w:pPr>
              <w:pStyle w:val="21"/>
              <w:spacing w:after="0" w:line="260" w:lineRule="auto"/>
              <w:ind w:leftChars="0" w:left="0" w:firstLineChars="0" w:firstLine="0"/>
              <w:rPr>
                <w:rFonts w:ascii="宋体" w:eastAsia="宋体" w:hAnsi="宋体" w:cs="宋体"/>
                <w:sz w:val="18"/>
                <w:szCs w:val="18"/>
              </w:rPr>
            </w:pPr>
          </w:p>
          <w:p w:rsidR="00896612" w:rsidRDefault="00B82894">
            <w:pPr>
              <w:pStyle w:val="21"/>
              <w:ind w:leftChars="0" w:left="0" w:firstLineChars="0" w:firstLine="0"/>
              <w:rPr>
                <w:rFonts w:ascii="宋体" w:eastAsia="宋体" w:hAnsi="宋体" w:cs="宋体"/>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、应急物资装备</w:t>
            </w:r>
          </w:p>
        </w:tc>
        <w:tc>
          <w:tcPr>
            <w:tcW w:w="5188" w:type="dxa"/>
            <w:vAlign w:val="center"/>
          </w:tcPr>
          <w:p w:rsidR="00896612" w:rsidRDefault="00B82894">
            <w:pPr>
              <w:pStyle w:val="aa"/>
              <w:widowControl/>
              <w:shd w:val="clear" w:color="auto" w:fill="FFFFFF"/>
              <w:spacing w:before="0" w:beforeAutospacing="0" w:after="0" w:afterAutospacing="0" w:line="300" w:lineRule="exact"/>
              <w:rPr>
                <w:rFonts w:hAnsi="Times New Roman" w:cs="Times New Roman"/>
                <w:b/>
                <w:bCs/>
                <w:sz w:val="21"/>
                <w:szCs w:val="22"/>
              </w:rPr>
            </w:pPr>
            <w:r>
              <w:rPr>
                <w:rFonts w:hAnsi="Times New Roman" w:cs="Times New Roman" w:hint="eastAsia"/>
                <w:b/>
                <w:bCs/>
                <w:sz w:val="21"/>
                <w:szCs w:val="22"/>
              </w:rPr>
              <w:t>生产经营单位应落实应急预案规定的应急物资及装备，建立应急物资、装备配备及其使用档案，并对应急物资、装备进行定期检测和维护，使其处于适用状态。</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查阅应急预案中的应急物资、装备清单，并对照清单现场查验数量，验证配备数量是否与预案一致，并检查物资完好性。</w:t>
            </w:r>
          </w:p>
        </w:tc>
        <w:tc>
          <w:tcPr>
            <w:tcW w:w="3465"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《生产安全事故应急预案管理办法》第三十八条；</w:t>
            </w:r>
          </w:p>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《中华人民共和国安全生产法》第八十二条。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Align w:val="center"/>
          </w:tcPr>
          <w:p w:rsidR="00896612" w:rsidRDefault="00B82894">
            <w:pPr>
              <w:pStyle w:val="21"/>
              <w:spacing w:after="0" w:line="260" w:lineRule="auto"/>
              <w:ind w:leftChars="0" w:left="0" w:firstLineChars="0" w:firstLine="0"/>
              <w:rPr>
                <w:rFonts w:ascii="Times New Roman" w:eastAsia="宋体" w:hAnsi="Times New Roman" w:cs="Times New Roman"/>
                <w:sz w:val="30"/>
                <w:szCs w:val="30"/>
              </w:rPr>
            </w:pPr>
            <w:r>
              <w:rPr>
                <w:rFonts w:ascii="宋体" w:eastAsia="宋体" w:hAnsi="宋体" w:cs="宋体" w:hint="eastAsia"/>
                <w:kern w:val="2"/>
                <w:sz w:val="21"/>
                <w:szCs w:val="21"/>
              </w:rPr>
              <w:t>3</w:t>
            </w:r>
            <w:r>
              <w:rPr>
                <w:rFonts w:ascii="宋体" w:eastAsia="宋体" w:hAnsi="宋体" w:cs="宋体" w:hint="eastAsia"/>
                <w:kern w:val="2"/>
                <w:sz w:val="21"/>
                <w:szCs w:val="21"/>
              </w:rPr>
              <w:t>、应急救援队伍</w:t>
            </w:r>
          </w:p>
        </w:tc>
        <w:tc>
          <w:tcPr>
            <w:tcW w:w="5188" w:type="dxa"/>
            <w:vAlign w:val="center"/>
          </w:tcPr>
          <w:p w:rsidR="00896612" w:rsidRDefault="00B82894">
            <w:pPr>
              <w:pStyle w:val="21"/>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生产经营单位应当按照应急预案的规定，落实应急指挥体系、应急救援队伍。</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查阅应急指挥体系、应急救援队伍成立文件。</w:t>
            </w:r>
          </w:p>
        </w:tc>
        <w:tc>
          <w:tcPr>
            <w:tcW w:w="3465"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《生产安全事故应急预案管理办法》第三十八条；</w:t>
            </w:r>
          </w:p>
          <w:p w:rsidR="00896612" w:rsidRDefault="00B82894">
            <w:pPr>
              <w:pStyle w:val="21"/>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《中华人民共和国安全生产法》第八十二条；</w:t>
            </w:r>
          </w:p>
          <w:p w:rsidR="00896612" w:rsidRDefault="00B82894">
            <w:pPr>
              <w:pStyle w:val="21"/>
              <w:widowControl/>
              <w:spacing w:after="0" w:line="260" w:lineRule="exact"/>
              <w:ind w:leftChars="0" w:left="0" w:firstLineChars="0" w:firstLine="0"/>
              <w:jc w:val="left"/>
              <w:rPr>
                <w:rFonts w:ascii="Times New Roman" w:eastAsia="宋体" w:hAnsi="Times New Roman" w:cs="Times New Roman"/>
                <w:b/>
                <w:bCs/>
                <w:sz w:val="30"/>
                <w:szCs w:val="30"/>
              </w:rPr>
            </w:pPr>
            <w:r>
              <w:rPr>
                <w:rFonts w:ascii="宋体" w:eastAsia="宋体" w:hAnsi="宋体" w:cs="宋体" w:hint="eastAsia"/>
                <w:kern w:val="2"/>
                <w:sz w:val="21"/>
                <w:szCs w:val="21"/>
              </w:rPr>
              <w:t>《山东省生产安全事故应急办法》第十八、十九条。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2071"/>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Align w:val="center"/>
          </w:tcPr>
          <w:p w:rsidR="00896612" w:rsidRDefault="00B82894">
            <w:pPr>
              <w:pStyle w:val="21"/>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、应急预案评估、修订</w:t>
            </w:r>
          </w:p>
        </w:tc>
        <w:tc>
          <w:tcPr>
            <w:tcW w:w="5188" w:type="dxa"/>
            <w:vAlign w:val="center"/>
          </w:tcPr>
          <w:p w:rsidR="00896612" w:rsidRDefault="00B82894">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b/>
                <w:bCs/>
                <w:sz w:val="21"/>
                <w:szCs w:val="22"/>
              </w:rPr>
              <w:t>生产经营单位应当</w:t>
            </w:r>
            <w:r>
              <w:rPr>
                <w:rFonts w:hAnsi="Times New Roman" w:cs="Times New Roman" w:hint="eastAsia"/>
                <w:b/>
                <w:bCs/>
                <w:sz w:val="21"/>
                <w:szCs w:val="22"/>
              </w:rPr>
              <w:t>按照规定</w:t>
            </w:r>
            <w:r>
              <w:rPr>
                <w:rFonts w:hAnsi="Times New Roman" w:cs="Times New Roman" w:hint="eastAsia"/>
                <w:b/>
                <w:bCs/>
                <w:sz w:val="21"/>
                <w:szCs w:val="22"/>
              </w:rPr>
              <w:t>开展应急预案评估</w:t>
            </w:r>
            <w:r>
              <w:rPr>
                <w:rFonts w:hAnsi="Times New Roman" w:cs="Times New Roman" w:hint="eastAsia"/>
                <w:b/>
                <w:bCs/>
                <w:sz w:val="21"/>
                <w:szCs w:val="22"/>
              </w:rPr>
              <w:t>、</w:t>
            </w:r>
            <w:r>
              <w:rPr>
                <w:rFonts w:hAnsi="Times New Roman" w:cs="Times New Roman" w:hint="eastAsia"/>
                <w:b/>
                <w:bCs/>
                <w:sz w:val="21"/>
                <w:szCs w:val="22"/>
              </w:rPr>
              <w:t>修订</w:t>
            </w:r>
            <w:r>
              <w:rPr>
                <w:rFonts w:hAnsi="Times New Roman" w:cs="Times New Roman" w:hint="eastAsia"/>
                <w:b/>
                <w:bCs/>
                <w:sz w:val="21"/>
                <w:szCs w:val="22"/>
              </w:rPr>
              <w:t>工作。</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查阅应急预案定期评估记录，及与评估结果对应的修订记录；</w:t>
            </w:r>
          </w:p>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通过询问、对比确定企业是否存在需要进行修订的情形。</w:t>
            </w:r>
          </w:p>
        </w:tc>
        <w:tc>
          <w:tcPr>
            <w:tcW w:w="3465" w:type="dxa"/>
            <w:vAlign w:val="center"/>
          </w:tcPr>
          <w:p w:rsidR="00896612" w:rsidRDefault="00B82894">
            <w:pPr>
              <w:pStyle w:val="21"/>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《生产安全事故应急预案管理办法》第三十五、十四条。</w:t>
            </w:r>
          </w:p>
        </w:tc>
        <w:tc>
          <w:tcPr>
            <w:tcW w:w="1661" w:type="dxa"/>
          </w:tcPr>
          <w:p w:rsidR="00896612" w:rsidRDefault="00896612" w:rsidP="00D70744">
            <w:pPr>
              <w:pStyle w:val="21"/>
              <w:ind w:left="440" w:firstLine="602"/>
              <w:rPr>
                <w:rFonts w:ascii="Times New Roman" w:eastAsia="宋体" w:hAnsi="Times New Roman" w:cs="Times New Roman"/>
                <w:b/>
                <w:bCs/>
                <w:sz w:val="30"/>
                <w:szCs w:val="30"/>
              </w:rPr>
            </w:pPr>
          </w:p>
        </w:tc>
      </w:tr>
      <w:tr w:rsidR="00896612">
        <w:trPr>
          <w:trHeight w:val="516"/>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val="restart"/>
            <w:vAlign w:val="center"/>
          </w:tcPr>
          <w:p w:rsidR="00896612" w:rsidRDefault="00B82894">
            <w:pPr>
              <w:pStyle w:val="21"/>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、应急演练</w:t>
            </w:r>
          </w:p>
        </w:tc>
        <w:tc>
          <w:tcPr>
            <w:tcW w:w="5188" w:type="dxa"/>
            <w:vAlign w:val="center"/>
          </w:tcPr>
          <w:p w:rsidR="00896612" w:rsidRDefault="00B82894">
            <w:pPr>
              <w:pStyle w:val="21"/>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5.1</w:t>
            </w:r>
            <w:r>
              <w:rPr>
                <w:rFonts w:ascii="宋体" w:eastAsia="宋体" w:hAnsi="Times New Roman" w:cs="Times New Roman" w:hint="eastAsia"/>
                <w:b/>
                <w:bCs/>
                <w:sz w:val="21"/>
              </w:rPr>
              <w:t>生产经营单位应当制定本单位的应急预案演练计划，并按规定定期组织应急预案演练。</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查阅年度应急演练计划、演练记录。</w:t>
            </w:r>
          </w:p>
        </w:tc>
        <w:tc>
          <w:tcPr>
            <w:tcW w:w="3465"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《山东省生产安全事故应急办法》第十三条。</w:t>
            </w:r>
          </w:p>
        </w:tc>
        <w:tc>
          <w:tcPr>
            <w:tcW w:w="1661" w:type="dxa"/>
          </w:tcPr>
          <w:p w:rsidR="00896612" w:rsidRDefault="00896612">
            <w:pPr>
              <w:pStyle w:val="21"/>
              <w:widowControl/>
              <w:spacing w:after="0" w:line="260" w:lineRule="exact"/>
              <w:ind w:leftChars="0" w:left="0" w:firstLineChars="0" w:firstLine="0"/>
              <w:jc w:val="left"/>
              <w:rPr>
                <w:rFonts w:ascii="宋体" w:eastAsia="宋体" w:hAnsi="宋体" w:cs="宋体"/>
                <w:kern w:val="2"/>
                <w:sz w:val="18"/>
                <w:szCs w:val="18"/>
              </w:rPr>
            </w:pPr>
          </w:p>
        </w:tc>
      </w:tr>
      <w:tr w:rsidR="00896612">
        <w:trPr>
          <w:trHeight w:val="909"/>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vAlign w:val="center"/>
          </w:tcPr>
          <w:p w:rsidR="00896612" w:rsidRDefault="00896612">
            <w:pPr>
              <w:pStyle w:val="21"/>
              <w:spacing w:after="0" w:line="260" w:lineRule="auto"/>
              <w:ind w:leftChars="0" w:left="0" w:firstLineChars="0" w:firstLine="0"/>
              <w:rPr>
                <w:rFonts w:ascii="宋体" w:eastAsia="宋体" w:hAnsi="宋体" w:cs="宋体"/>
                <w:kern w:val="2"/>
                <w:sz w:val="21"/>
                <w:szCs w:val="21"/>
              </w:rPr>
            </w:pPr>
          </w:p>
        </w:tc>
        <w:tc>
          <w:tcPr>
            <w:tcW w:w="5188" w:type="dxa"/>
            <w:vAlign w:val="center"/>
          </w:tcPr>
          <w:p w:rsidR="00896612" w:rsidRDefault="00B82894">
            <w:pPr>
              <w:pStyle w:val="21"/>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sz w:val="21"/>
              </w:rPr>
              <w:t>5.2</w:t>
            </w:r>
            <w:r>
              <w:rPr>
                <w:rFonts w:ascii="宋体" w:eastAsia="宋体" w:hAnsi="Times New Roman" w:cs="Times New Roman" w:hint="eastAsia"/>
                <w:sz w:val="21"/>
              </w:rPr>
              <w:t>应急救援队伍应当制定应急救援行动方案，定期组织训练，并每月至少开展</w:t>
            </w:r>
            <w:r>
              <w:rPr>
                <w:rFonts w:ascii="宋体" w:eastAsia="宋体" w:hAnsi="Times New Roman" w:cs="Times New Roman" w:hint="eastAsia"/>
                <w:sz w:val="21"/>
              </w:rPr>
              <w:t>1</w:t>
            </w:r>
            <w:r>
              <w:rPr>
                <w:rFonts w:ascii="宋体" w:eastAsia="宋体" w:hAnsi="Times New Roman" w:cs="Times New Roman" w:hint="eastAsia"/>
                <w:sz w:val="21"/>
              </w:rPr>
              <w:t>次救援行动演练。</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查阅应急救援队伍训练、演练记录。</w:t>
            </w:r>
          </w:p>
        </w:tc>
        <w:tc>
          <w:tcPr>
            <w:tcW w:w="3465"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《山东省生产安全事故应急办法》第十九条。</w:t>
            </w:r>
          </w:p>
        </w:tc>
        <w:tc>
          <w:tcPr>
            <w:tcW w:w="1661" w:type="dxa"/>
          </w:tcPr>
          <w:p w:rsidR="00896612" w:rsidRDefault="00896612">
            <w:pPr>
              <w:pStyle w:val="21"/>
              <w:widowControl/>
              <w:spacing w:after="0" w:line="260" w:lineRule="exact"/>
              <w:ind w:leftChars="0" w:left="0" w:firstLineChars="0" w:firstLine="0"/>
              <w:jc w:val="left"/>
              <w:rPr>
                <w:rFonts w:ascii="宋体" w:eastAsia="宋体" w:hAnsi="宋体" w:cs="宋体"/>
                <w:kern w:val="2"/>
                <w:sz w:val="18"/>
                <w:szCs w:val="18"/>
              </w:rPr>
            </w:pPr>
          </w:p>
        </w:tc>
      </w:tr>
      <w:tr w:rsidR="00896612">
        <w:trPr>
          <w:trHeight w:val="396"/>
        </w:trPr>
        <w:tc>
          <w:tcPr>
            <w:tcW w:w="712" w:type="dxa"/>
            <w:vMerge w:val="restart"/>
            <w:vAlign w:val="center"/>
          </w:tcPr>
          <w:p w:rsidR="00896612" w:rsidRDefault="00B82894">
            <w:pPr>
              <w:rPr>
                <w:rFonts w:ascii="Times New Roman" w:eastAsia="宋体" w:hAnsi="Times New Roman" w:cs="Times New Roman"/>
                <w:b/>
                <w:bCs/>
                <w:sz w:val="30"/>
                <w:szCs w:val="30"/>
              </w:rPr>
            </w:pPr>
            <w:r>
              <w:rPr>
                <w:rFonts w:ascii="Times New Roman" w:eastAsia="宋体" w:hAnsi="Times New Roman" w:cs="Times New Roman" w:hint="eastAsia"/>
                <w:b/>
                <w:bCs/>
                <w:sz w:val="21"/>
                <w:szCs w:val="21"/>
              </w:rPr>
              <w:lastRenderedPageBreak/>
              <w:t>十一</w:t>
            </w:r>
          </w:p>
        </w:tc>
        <w:tc>
          <w:tcPr>
            <w:tcW w:w="804" w:type="dxa"/>
            <w:vMerge w:val="restart"/>
            <w:vAlign w:val="center"/>
          </w:tcPr>
          <w:p w:rsidR="00896612" w:rsidRDefault="00B82894">
            <w:pPr>
              <w:pStyle w:val="21"/>
              <w:widowControl/>
              <w:spacing w:after="0" w:line="260" w:lineRule="exact"/>
              <w:ind w:leftChars="0" w:left="0" w:firstLineChars="0" w:firstLine="0"/>
              <w:jc w:val="center"/>
              <w:rPr>
                <w:rFonts w:ascii="Times New Roman" w:eastAsia="宋体" w:hAnsi="Times New Roman" w:cs="Times New Roman"/>
                <w:b/>
                <w:bCs/>
                <w:sz w:val="30"/>
                <w:szCs w:val="30"/>
              </w:rPr>
            </w:pPr>
            <w:r>
              <w:rPr>
                <w:rFonts w:ascii="Times New Roman" w:eastAsia="宋体" w:hAnsi="Times New Roman" w:cs="Times New Roman" w:hint="eastAsia"/>
                <w:b/>
                <w:bCs/>
                <w:sz w:val="21"/>
                <w:szCs w:val="21"/>
              </w:rPr>
              <w:t>应急管理</w:t>
            </w:r>
          </w:p>
        </w:tc>
        <w:tc>
          <w:tcPr>
            <w:tcW w:w="1335" w:type="dxa"/>
            <w:vMerge w:val="restart"/>
            <w:vAlign w:val="center"/>
          </w:tcPr>
          <w:p w:rsidR="00896612" w:rsidRDefault="00B82894">
            <w:pPr>
              <w:pStyle w:val="21"/>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、应急值班</w:t>
            </w:r>
          </w:p>
          <w:p w:rsidR="00896612" w:rsidRDefault="00896612">
            <w:pPr>
              <w:pStyle w:val="21"/>
              <w:spacing w:after="0" w:line="260" w:lineRule="auto"/>
              <w:ind w:leftChars="0" w:left="0" w:firstLineChars="0" w:firstLine="0"/>
              <w:rPr>
                <w:rFonts w:ascii="宋体" w:eastAsia="宋体" w:hAnsi="宋体" w:cs="宋体"/>
                <w:kern w:val="2"/>
                <w:sz w:val="21"/>
                <w:szCs w:val="21"/>
              </w:rPr>
            </w:pPr>
          </w:p>
        </w:tc>
        <w:tc>
          <w:tcPr>
            <w:tcW w:w="5188" w:type="dxa"/>
            <w:vAlign w:val="center"/>
          </w:tcPr>
          <w:p w:rsidR="00896612" w:rsidRDefault="00B82894">
            <w:pPr>
              <w:pStyle w:val="21"/>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sz w:val="21"/>
              </w:rPr>
              <w:t>6.1</w:t>
            </w:r>
            <w:r>
              <w:rPr>
                <w:rFonts w:ascii="宋体" w:eastAsia="宋体" w:hAnsi="Times New Roman" w:cs="Times New Roman" w:hint="eastAsia"/>
                <w:sz w:val="21"/>
              </w:rPr>
              <w:t>高危生产经营单位应当建立应急值班制度，配备应急值班人员。</w:t>
            </w:r>
            <w:r>
              <w:rPr>
                <w:rFonts w:ascii="宋体" w:eastAsia="宋体" w:hAnsi="Times New Roman" w:cs="Times New Roman" w:hint="eastAsia"/>
                <w:sz w:val="21"/>
              </w:rPr>
              <w:t xml:space="preserve"> </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查阅制度文本、应急值班排班表、应急值班记录。</w:t>
            </w:r>
          </w:p>
        </w:tc>
        <w:tc>
          <w:tcPr>
            <w:tcW w:w="3465" w:type="dxa"/>
            <w:vMerge w:val="restart"/>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color w:val="000000"/>
                <w:szCs w:val="21"/>
              </w:rPr>
              <w:t>《生产安全事故应急条例》</w:t>
            </w:r>
            <w:r>
              <w:rPr>
                <w:rFonts w:ascii="宋体" w:eastAsia="宋体" w:hAnsi="宋体" w:cs="宋体" w:hint="eastAsia"/>
                <w:color w:val="000000"/>
                <w:szCs w:val="21"/>
              </w:rPr>
              <w:t>第</w:t>
            </w:r>
            <w:r>
              <w:rPr>
                <w:rFonts w:ascii="宋体" w:eastAsia="宋体" w:hAnsi="宋体" w:cs="宋体" w:hint="eastAsia"/>
                <w:kern w:val="2"/>
                <w:sz w:val="21"/>
                <w:szCs w:val="21"/>
              </w:rPr>
              <w:t>二十四条；</w:t>
            </w:r>
          </w:p>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《山东省生产安全事故应急办法》第二十一条。</w:t>
            </w:r>
          </w:p>
        </w:tc>
        <w:tc>
          <w:tcPr>
            <w:tcW w:w="1661" w:type="dxa"/>
          </w:tcPr>
          <w:p w:rsidR="00896612" w:rsidRDefault="00896612">
            <w:pPr>
              <w:pStyle w:val="21"/>
              <w:widowControl/>
              <w:spacing w:after="0" w:line="260" w:lineRule="exact"/>
              <w:ind w:leftChars="0" w:left="0" w:firstLineChars="0" w:firstLine="0"/>
              <w:jc w:val="left"/>
              <w:rPr>
                <w:rFonts w:ascii="宋体" w:eastAsia="宋体" w:hAnsi="宋体" w:cs="宋体"/>
                <w:kern w:val="2"/>
                <w:sz w:val="18"/>
                <w:szCs w:val="18"/>
              </w:rPr>
            </w:pPr>
          </w:p>
        </w:tc>
      </w:tr>
      <w:tr w:rsidR="00896612">
        <w:trPr>
          <w:trHeight w:val="394"/>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Merge/>
            <w:vAlign w:val="center"/>
          </w:tcPr>
          <w:p w:rsidR="00896612" w:rsidRDefault="00896612">
            <w:pPr>
              <w:pStyle w:val="21"/>
              <w:spacing w:after="0" w:line="260" w:lineRule="auto"/>
              <w:ind w:leftChars="0" w:left="0" w:firstLineChars="0" w:firstLine="0"/>
              <w:rPr>
                <w:rFonts w:ascii="宋体" w:eastAsia="宋体" w:hAnsi="宋体" w:cs="宋体"/>
                <w:kern w:val="2"/>
                <w:sz w:val="21"/>
                <w:szCs w:val="21"/>
              </w:rPr>
            </w:pPr>
          </w:p>
        </w:tc>
        <w:tc>
          <w:tcPr>
            <w:tcW w:w="5188" w:type="dxa"/>
            <w:vAlign w:val="center"/>
          </w:tcPr>
          <w:p w:rsidR="00896612" w:rsidRDefault="00B82894">
            <w:pPr>
              <w:pStyle w:val="21"/>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sz w:val="21"/>
              </w:rPr>
              <w:t>6.2</w:t>
            </w:r>
            <w:r>
              <w:rPr>
                <w:rFonts w:ascii="宋体" w:eastAsia="宋体" w:hAnsi="Times New Roman" w:cs="Times New Roman" w:hint="eastAsia"/>
                <w:sz w:val="21"/>
              </w:rPr>
              <w:t>规模较大、危险性较高的危险物品的生产、经营、储存、装卸、运输单位和使用危险物品从事生产并且使用量达到规定数量的单位应当成立包括工艺、设备、安全等人员组成的应急处置技术组，实行</w:t>
            </w:r>
            <w:r>
              <w:rPr>
                <w:rFonts w:ascii="宋体" w:eastAsia="宋体" w:hAnsi="Times New Roman" w:cs="Times New Roman" w:hint="eastAsia"/>
                <w:sz w:val="21"/>
              </w:rPr>
              <w:t>24</w:t>
            </w:r>
            <w:r>
              <w:rPr>
                <w:rFonts w:ascii="宋体" w:eastAsia="宋体" w:hAnsi="Times New Roman" w:cs="Times New Roman" w:hint="eastAsia"/>
                <w:sz w:val="21"/>
              </w:rPr>
              <w:t>小时应急值班。</w:t>
            </w:r>
          </w:p>
        </w:tc>
        <w:tc>
          <w:tcPr>
            <w:tcW w:w="2058" w:type="dxa"/>
            <w:vAlign w:val="center"/>
          </w:tcPr>
          <w:p w:rsidR="00896612" w:rsidRDefault="00B82894">
            <w:pPr>
              <w:pStyle w:val="21"/>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现场核实危险物品；查阅应急处置技术组成立文件、应急值班排班表、应急值班记录。</w:t>
            </w:r>
          </w:p>
        </w:tc>
        <w:tc>
          <w:tcPr>
            <w:tcW w:w="3465" w:type="dxa"/>
            <w:vMerge/>
            <w:vAlign w:val="center"/>
          </w:tcPr>
          <w:p w:rsidR="00896612" w:rsidRDefault="00896612">
            <w:pPr>
              <w:pStyle w:val="21"/>
              <w:widowControl/>
              <w:spacing w:after="0" w:line="260" w:lineRule="exact"/>
              <w:ind w:leftChars="0" w:left="0" w:firstLineChars="0" w:firstLine="0"/>
              <w:jc w:val="left"/>
              <w:rPr>
                <w:rFonts w:ascii="宋体" w:eastAsia="宋体" w:hAnsi="宋体" w:cs="宋体"/>
                <w:kern w:val="2"/>
                <w:sz w:val="18"/>
                <w:szCs w:val="18"/>
              </w:rPr>
            </w:pPr>
          </w:p>
        </w:tc>
        <w:tc>
          <w:tcPr>
            <w:tcW w:w="1661" w:type="dxa"/>
          </w:tcPr>
          <w:p w:rsidR="00896612" w:rsidRDefault="00896612">
            <w:pPr>
              <w:pStyle w:val="21"/>
              <w:widowControl/>
              <w:spacing w:after="0" w:line="260" w:lineRule="exact"/>
              <w:ind w:leftChars="0" w:left="0" w:firstLineChars="0" w:firstLine="0"/>
              <w:jc w:val="left"/>
              <w:rPr>
                <w:rFonts w:ascii="宋体" w:eastAsia="宋体" w:hAnsi="宋体" w:cs="宋体"/>
                <w:kern w:val="2"/>
                <w:sz w:val="18"/>
                <w:szCs w:val="18"/>
              </w:rPr>
            </w:pPr>
          </w:p>
        </w:tc>
      </w:tr>
      <w:tr w:rsidR="00896612">
        <w:trPr>
          <w:trHeight w:val="1298"/>
        </w:trPr>
        <w:tc>
          <w:tcPr>
            <w:tcW w:w="712"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804" w:type="dxa"/>
            <w:vMerge/>
          </w:tcPr>
          <w:p w:rsidR="00896612" w:rsidRDefault="00896612" w:rsidP="00D70744">
            <w:pPr>
              <w:pStyle w:val="21"/>
              <w:ind w:left="440" w:firstLine="602"/>
              <w:rPr>
                <w:rFonts w:ascii="Times New Roman" w:eastAsia="宋体" w:hAnsi="Times New Roman" w:cs="Times New Roman"/>
                <w:b/>
                <w:bCs/>
                <w:sz w:val="30"/>
                <w:szCs w:val="30"/>
              </w:rPr>
            </w:pPr>
          </w:p>
        </w:tc>
        <w:tc>
          <w:tcPr>
            <w:tcW w:w="1335" w:type="dxa"/>
            <w:vAlign w:val="center"/>
          </w:tcPr>
          <w:p w:rsidR="00896612" w:rsidRDefault="00B82894">
            <w:pPr>
              <w:pStyle w:val="21"/>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7</w:t>
            </w:r>
            <w:r>
              <w:rPr>
                <w:rFonts w:ascii="宋体" w:eastAsia="宋体" w:hAnsi="宋体" w:cs="宋体" w:hint="eastAsia"/>
                <w:kern w:val="2"/>
                <w:sz w:val="21"/>
                <w:szCs w:val="21"/>
              </w:rPr>
              <w:t>、事故风险告知</w:t>
            </w:r>
          </w:p>
        </w:tc>
        <w:tc>
          <w:tcPr>
            <w:tcW w:w="5188" w:type="dxa"/>
            <w:vAlign w:val="center"/>
          </w:tcPr>
          <w:p w:rsidR="00896612" w:rsidRDefault="00B82894">
            <w:pPr>
              <w:pStyle w:val="21"/>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事故风险可能影响周边单位、人员的，生产经营单位应将事故风险的性质、影响范围和应急防范措施告知周边单位和人员。</w:t>
            </w:r>
          </w:p>
        </w:tc>
        <w:tc>
          <w:tcPr>
            <w:tcW w:w="2058"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查阅事故风险告知书或厂外公示牌等。</w:t>
            </w:r>
          </w:p>
        </w:tc>
        <w:tc>
          <w:tcPr>
            <w:tcW w:w="3465" w:type="dxa"/>
            <w:vAlign w:val="center"/>
          </w:tcPr>
          <w:p w:rsidR="00896612" w:rsidRDefault="00B82894">
            <w:pPr>
              <w:pStyle w:val="21"/>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《生产安全事故应急预案管理办法》第二十四条。</w:t>
            </w:r>
          </w:p>
        </w:tc>
        <w:tc>
          <w:tcPr>
            <w:tcW w:w="1661" w:type="dxa"/>
          </w:tcPr>
          <w:p w:rsidR="00896612" w:rsidRDefault="00896612">
            <w:pPr>
              <w:pStyle w:val="21"/>
              <w:widowControl/>
              <w:spacing w:after="0" w:line="260" w:lineRule="exact"/>
              <w:ind w:leftChars="0" w:left="0" w:firstLineChars="0" w:firstLine="0"/>
              <w:jc w:val="left"/>
              <w:rPr>
                <w:rFonts w:ascii="宋体" w:eastAsia="宋体" w:hAnsi="宋体" w:cs="宋体"/>
                <w:kern w:val="2"/>
                <w:sz w:val="18"/>
                <w:szCs w:val="18"/>
              </w:rPr>
            </w:pPr>
          </w:p>
        </w:tc>
      </w:tr>
    </w:tbl>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B82894">
      <w:pPr>
        <w:pStyle w:val="2"/>
        <w:spacing w:beforeAutospacing="0" w:afterAutospacing="0" w:line="260" w:lineRule="auto"/>
        <w:jc w:val="center"/>
        <w:rPr>
          <w:rFonts w:hint="default"/>
          <w:sz w:val="44"/>
          <w:szCs w:val="44"/>
        </w:rPr>
      </w:pPr>
      <w:bookmarkStart w:id="7" w:name="_Toc13713"/>
      <w:r>
        <w:rPr>
          <w:sz w:val="44"/>
          <w:szCs w:val="44"/>
        </w:rPr>
        <w:t>有色行业安全生产监管执法检查表（现场）</w:t>
      </w:r>
      <w:bookmarkEnd w:id="7"/>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872"/>
        <w:gridCol w:w="5735"/>
        <w:gridCol w:w="1724"/>
        <w:gridCol w:w="3878"/>
        <w:gridCol w:w="1713"/>
      </w:tblGrid>
      <w:tr w:rsidR="00896612">
        <w:trPr>
          <w:trHeight w:val="381"/>
          <w:tblHeader/>
          <w:jc w:val="center"/>
        </w:trPr>
        <w:tc>
          <w:tcPr>
            <w:tcW w:w="664"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6607" w:type="dxa"/>
            <w:gridSpan w:val="2"/>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1724"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3878"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713"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896612">
        <w:trPr>
          <w:trHeight w:val="1686"/>
          <w:jc w:val="center"/>
        </w:trPr>
        <w:tc>
          <w:tcPr>
            <w:tcW w:w="664" w:type="dxa"/>
            <w:vMerge w:val="restart"/>
            <w:noWrap/>
            <w:vAlign w:val="center"/>
          </w:tcPr>
          <w:p w:rsidR="00896612" w:rsidRDefault="00B82894">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t>1</w:t>
            </w:r>
          </w:p>
        </w:tc>
        <w:tc>
          <w:tcPr>
            <w:tcW w:w="872" w:type="dxa"/>
            <w:vMerge w:val="restart"/>
            <w:noWrap/>
            <w:vAlign w:val="center"/>
          </w:tcPr>
          <w:p w:rsidR="00896612" w:rsidRDefault="00B82894">
            <w:pPr>
              <w:spacing w:after="0" w:line="240" w:lineRule="exact"/>
              <w:jc w:val="center"/>
              <w:rPr>
                <w:rFonts w:ascii="仿宋_GB2312" w:eastAsia="仿宋_GB2312" w:hAnsi="仿宋_GB2312" w:cs="仿宋_GB2312"/>
                <w:kern w:val="2"/>
                <w:sz w:val="21"/>
                <w:szCs w:val="21"/>
                <w:lang w:bidi="zh-CN"/>
              </w:rPr>
            </w:pPr>
            <w:r>
              <w:rPr>
                <w:rFonts w:ascii="宋体" w:eastAsia="宋体" w:hAnsi="宋体" w:cs="宋体" w:hint="eastAsia"/>
                <w:sz w:val="21"/>
                <w:szCs w:val="21"/>
              </w:rPr>
              <w:t>重大事故隐患</w:t>
            </w:r>
          </w:p>
        </w:tc>
        <w:tc>
          <w:tcPr>
            <w:tcW w:w="5735"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1.1</w:t>
            </w:r>
            <w:r>
              <w:rPr>
                <w:rFonts w:ascii="宋体" w:eastAsia="宋体" w:hAnsi="宋体" w:cs="宋体" w:hint="eastAsia"/>
                <w:bCs/>
                <w:sz w:val="21"/>
                <w:szCs w:val="21"/>
              </w:rPr>
              <w:t>吊运铜水等熔融有色金属及渣的起重机不符合冶金起重机的相关要求；横梁、耳轴销和吊钩、钢丝绳及其端头固定零件，未进行定期检查，发现问题未及时处理。</w:t>
            </w:r>
          </w:p>
        </w:tc>
        <w:tc>
          <w:tcPr>
            <w:tcW w:w="1724" w:type="dxa"/>
            <w:noWrap/>
            <w:vAlign w:val="center"/>
          </w:tcPr>
          <w:p w:rsidR="00896612" w:rsidRDefault="00B82894">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现场检查、资料检查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w:t>
            </w:r>
            <w:r>
              <w:rPr>
                <w:rFonts w:ascii="宋体" w:eastAsia="宋体" w:hAnsi="宋体" w:cs="宋体" w:hint="eastAsia"/>
                <w:bCs/>
                <w:sz w:val="18"/>
                <w:szCs w:val="18"/>
              </w:rPr>
              <w:t>、行业类重大事故隐患（二）有色行业。</w:t>
            </w:r>
          </w:p>
        </w:tc>
        <w:tc>
          <w:tcPr>
            <w:tcW w:w="1713" w:type="dxa"/>
            <w:noWrap/>
            <w:vAlign w:val="center"/>
          </w:tcPr>
          <w:p w:rsidR="00896612" w:rsidRDefault="00896612">
            <w:pPr>
              <w:widowControl w:val="0"/>
              <w:spacing w:line="240" w:lineRule="auto"/>
              <w:jc w:val="both"/>
              <w:rPr>
                <w:rFonts w:ascii="宋体" w:eastAsia="宋体" w:hAnsi="宋体" w:cs="宋体"/>
                <w:bCs/>
                <w:sz w:val="21"/>
                <w:szCs w:val="21"/>
                <w:lang w:val="zh-CN"/>
              </w:rPr>
            </w:pPr>
          </w:p>
        </w:tc>
      </w:tr>
      <w:tr w:rsidR="00896612">
        <w:trPr>
          <w:trHeight w:val="1586"/>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rPr>
                <w:rFonts w:ascii="仿宋_GB2312" w:eastAsia="仿宋_GB2312" w:hAnsi="Calibri" w:cs="Times New Roman"/>
                <w:kern w:val="2"/>
                <w:sz w:val="21"/>
                <w:szCs w:val="21"/>
              </w:rPr>
            </w:pPr>
          </w:p>
        </w:tc>
        <w:tc>
          <w:tcPr>
            <w:tcW w:w="5735"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1.2</w:t>
            </w:r>
            <w:r>
              <w:rPr>
                <w:rFonts w:ascii="宋体" w:eastAsia="宋体" w:hAnsi="宋体" w:cs="宋体" w:hint="eastAsia"/>
                <w:bCs/>
                <w:sz w:val="21"/>
                <w:szCs w:val="21"/>
              </w:rPr>
              <w:t>会议室、活动室、休息室、更衣室等场所设置在铜水等熔融有色金属及渣的吊运影响范围内。</w:t>
            </w:r>
          </w:p>
        </w:tc>
        <w:tc>
          <w:tcPr>
            <w:tcW w:w="1724" w:type="dxa"/>
            <w:noWrap/>
            <w:vAlign w:val="center"/>
          </w:tcPr>
          <w:p w:rsidR="00896612" w:rsidRDefault="00B82894">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458"/>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rPr>
                <w:rFonts w:ascii="仿宋_GB2312" w:eastAsia="仿宋_GB2312" w:hAnsi="Calibri" w:cs="Times New Roman"/>
                <w:kern w:val="2"/>
                <w:sz w:val="21"/>
                <w:szCs w:val="21"/>
              </w:rPr>
            </w:pPr>
          </w:p>
        </w:tc>
        <w:tc>
          <w:tcPr>
            <w:tcW w:w="5735"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1.3</w:t>
            </w:r>
            <w:r>
              <w:rPr>
                <w:rFonts w:ascii="宋体" w:eastAsia="宋体" w:hAnsi="宋体" w:cs="宋体" w:hint="eastAsia"/>
                <w:bCs/>
                <w:sz w:val="21"/>
                <w:szCs w:val="21"/>
              </w:rPr>
              <w:t>盛装铜水等熔融有色金属及渣的罐（包、盆）等容器耳轴未定期进行检测。</w:t>
            </w:r>
          </w:p>
        </w:tc>
        <w:tc>
          <w:tcPr>
            <w:tcW w:w="1724" w:type="dxa"/>
            <w:noWrap/>
            <w:vAlign w:val="center"/>
          </w:tcPr>
          <w:p w:rsidR="00896612" w:rsidRDefault="00B82894">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现场检查、资料检查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729"/>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rPr>
                <w:rFonts w:ascii="仿宋_GB2312" w:eastAsia="仿宋_GB2312" w:hAnsi="Calibri" w:cs="Times New Roman"/>
                <w:kern w:val="2"/>
                <w:sz w:val="21"/>
                <w:szCs w:val="21"/>
              </w:rPr>
            </w:pPr>
          </w:p>
        </w:tc>
        <w:tc>
          <w:tcPr>
            <w:tcW w:w="5735" w:type="dxa"/>
            <w:noWrap/>
            <w:vAlign w:val="center"/>
          </w:tcPr>
          <w:p w:rsidR="00896612" w:rsidRDefault="00B82894">
            <w:pPr>
              <w:widowControl w:val="0"/>
              <w:spacing w:after="0" w:line="240" w:lineRule="atLeast"/>
              <w:ind w:right="96"/>
              <w:jc w:val="both"/>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1.4</w:t>
            </w:r>
            <w:r>
              <w:rPr>
                <w:rFonts w:ascii="宋体" w:eastAsia="宋体" w:hAnsi="宋体" w:cs="宋体" w:hint="eastAsia"/>
                <w:b/>
                <w:color w:val="000000" w:themeColor="text1"/>
                <w:sz w:val="21"/>
                <w:szCs w:val="21"/>
              </w:rPr>
              <w:t>铜水等高温熔融有色金属冶炼、精炼、铸造生产区域的安全坑内及熔体泄漏、喷溅影响范围内存在非生产性积水；熔体容易喷溅到的区域，放置有易燃易爆物品。</w:t>
            </w:r>
          </w:p>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
                <w:color w:val="000000" w:themeColor="text1"/>
                <w:sz w:val="21"/>
                <w:szCs w:val="21"/>
              </w:rPr>
              <w:t>(</w:t>
            </w:r>
            <w:r>
              <w:rPr>
                <w:rFonts w:ascii="宋体" w:eastAsia="宋体" w:hAnsi="宋体" w:cs="宋体" w:hint="eastAsia"/>
                <w:b/>
                <w:color w:val="000000" w:themeColor="text1"/>
                <w:sz w:val="21"/>
                <w:szCs w:val="21"/>
              </w:rPr>
              <w:t>此项为铝</w:t>
            </w:r>
            <w:r>
              <w:rPr>
                <w:rFonts w:ascii="宋体" w:eastAsia="宋体" w:hAnsi="宋体" w:cs="宋体" w:hint="eastAsia"/>
                <w:b/>
                <w:color w:val="000000" w:themeColor="text1"/>
                <w:sz w:val="21"/>
                <w:szCs w:val="21"/>
              </w:rPr>
              <w:t>7</w:t>
            </w:r>
            <w:r>
              <w:rPr>
                <w:rFonts w:ascii="宋体" w:eastAsia="宋体" w:hAnsi="宋体" w:cs="宋体" w:hint="eastAsia"/>
                <w:b/>
                <w:color w:val="000000" w:themeColor="text1"/>
                <w:sz w:val="21"/>
                <w:szCs w:val="21"/>
              </w:rPr>
              <w:t>条</w:t>
            </w:r>
            <w:r>
              <w:rPr>
                <w:rFonts w:ascii="宋体" w:eastAsia="宋体" w:hAnsi="宋体" w:cs="宋体" w:hint="eastAsia"/>
                <w:b/>
                <w:color w:val="000000" w:themeColor="text1"/>
                <w:sz w:val="21"/>
                <w:szCs w:val="21"/>
              </w:rPr>
              <w:t>)</w:t>
            </w:r>
          </w:p>
        </w:tc>
        <w:tc>
          <w:tcPr>
            <w:tcW w:w="1724" w:type="dxa"/>
            <w:noWrap/>
            <w:vAlign w:val="center"/>
          </w:tcPr>
          <w:p w:rsidR="00896612" w:rsidRDefault="00B82894">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465"/>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rPr>
                <w:rFonts w:ascii="仿宋_GB2312" w:eastAsia="仿宋_GB2312" w:hAnsi="Calibri" w:cs="Times New Roman"/>
                <w:kern w:val="2"/>
                <w:sz w:val="21"/>
                <w:szCs w:val="21"/>
              </w:rPr>
            </w:pPr>
          </w:p>
        </w:tc>
        <w:tc>
          <w:tcPr>
            <w:tcW w:w="5735" w:type="dxa"/>
            <w:noWrap/>
            <w:vAlign w:val="center"/>
          </w:tcPr>
          <w:p w:rsidR="00896612" w:rsidRDefault="00B82894">
            <w:pPr>
              <w:widowControl w:val="0"/>
              <w:spacing w:after="0" w:line="240" w:lineRule="atLeast"/>
              <w:ind w:right="96"/>
              <w:jc w:val="both"/>
              <w:rPr>
                <w:rFonts w:ascii="宋体" w:eastAsia="宋体" w:hAnsi="宋体" w:cs="宋体"/>
                <w:b/>
                <w:sz w:val="21"/>
                <w:szCs w:val="21"/>
              </w:rPr>
            </w:pPr>
            <w:r>
              <w:rPr>
                <w:rFonts w:ascii="宋体" w:eastAsia="宋体" w:hAnsi="宋体" w:cs="宋体" w:hint="eastAsia"/>
                <w:bCs/>
                <w:sz w:val="21"/>
                <w:szCs w:val="21"/>
              </w:rPr>
              <w:t>1.5</w:t>
            </w:r>
            <w:r>
              <w:rPr>
                <w:rFonts w:ascii="宋体" w:eastAsia="宋体" w:hAnsi="宋体" w:cs="宋体" w:hint="eastAsia"/>
                <w:b/>
                <w:sz w:val="21"/>
                <w:szCs w:val="21"/>
              </w:rPr>
              <w:t>铜水等熔融有色金属铸造、浇铸流程未设置紧急排放和应急储存设施。</w:t>
            </w:r>
          </w:p>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
                <w:color w:val="000000" w:themeColor="text1"/>
                <w:sz w:val="21"/>
                <w:szCs w:val="21"/>
              </w:rPr>
              <w:t>(</w:t>
            </w:r>
            <w:r>
              <w:rPr>
                <w:rFonts w:ascii="宋体" w:eastAsia="宋体" w:hAnsi="宋体" w:cs="宋体" w:hint="eastAsia"/>
                <w:b/>
                <w:color w:val="000000" w:themeColor="text1"/>
                <w:sz w:val="21"/>
                <w:szCs w:val="21"/>
              </w:rPr>
              <w:t>此项为铝</w:t>
            </w:r>
            <w:r>
              <w:rPr>
                <w:rFonts w:ascii="宋体" w:eastAsia="宋体" w:hAnsi="宋体" w:cs="宋体" w:hint="eastAsia"/>
                <w:b/>
                <w:color w:val="000000" w:themeColor="text1"/>
                <w:sz w:val="21"/>
                <w:szCs w:val="21"/>
              </w:rPr>
              <w:t>7</w:t>
            </w:r>
            <w:r>
              <w:rPr>
                <w:rFonts w:ascii="宋体" w:eastAsia="宋体" w:hAnsi="宋体" w:cs="宋体" w:hint="eastAsia"/>
                <w:b/>
                <w:color w:val="000000" w:themeColor="text1"/>
                <w:sz w:val="21"/>
                <w:szCs w:val="21"/>
              </w:rPr>
              <w:t>条</w:t>
            </w:r>
            <w:r>
              <w:rPr>
                <w:rFonts w:ascii="宋体" w:eastAsia="宋体" w:hAnsi="宋体" w:cs="宋体" w:hint="eastAsia"/>
                <w:b/>
                <w:color w:val="000000" w:themeColor="text1"/>
                <w:sz w:val="21"/>
                <w:szCs w:val="21"/>
              </w:rPr>
              <w:t>)</w:t>
            </w:r>
          </w:p>
        </w:tc>
        <w:tc>
          <w:tcPr>
            <w:tcW w:w="1724" w:type="dxa"/>
            <w:noWrap/>
            <w:vAlign w:val="center"/>
          </w:tcPr>
          <w:p w:rsidR="00896612" w:rsidRDefault="00B82894">
            <w:pPr>
              <w:widowControl w:val="0"/>
              <w:spacing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005"/>
          <w:jc w:val="center"/>
        </w:trPr>
        <w:tc>
          <w:tcPr>
            <w:tcW w:w="664" w:type="dxa"/>
            <w:vMerge w:val="restart"/>
            <w:noWrap/>
            <w:vAlign w:val="center"/>
          </w:tcPr>
          <w:p w:rsidR="00896612" w:rsidRDefault="00B82894">
            <w:pPr>
              <w:widowControl w:val="0"/>
              <w:spacing w:after="0" w:line="240" w:lineRule="exact"/>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872" w:type="dxa"/>
            <w:vMerge w:val="restart"/>
            <w:noWrap/>
            <w:vAlign w:val="center"/>
          </w:tcPr>
          <w:p w:rsidR="00896612" w:rsidRDefault="00B82894">
            <w:pPr>
              <w:spacing w:after="0" w:line="240" w:lineRule="exact"/>
              <w:rPr>
                <w:rFonts w:ascii="仿宋_GB2312" w:eastAsia="仿宋_GB2312" w:hAnsi="仿宋_GB2312" w:cs="仿宋_GB2312"/>
                <w:kern w:val="2"/>
                <w:sz w:val="21"/>
                <w:szCs w:val="21"/>
                <w:lang w:bidi="zh-CN"/>
              </w:rPr>
            </w:pPr>
            <w:r>
              <w:rPr>
                <w:rFonts w:ascii="宋体" w:eastAsia="宋体" w:hAnsi="宋体" w:cs="宋体" w:hint="eastAsia"/>
                <w:sz w:val="21"/>
                <w:szCs w:val="21"/>
              </w:rPr>
              <w:t>重大事故隐患</w:t>
            </w:r>
          </w:p>
        </w:tc>
        <w:tc>
          <w:tcPr>
            <w:tcW w:w="5735"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1.6</w:t>
            </w:r>
            <w:r>
              <w:rPr>
                <w:rFonts w:ascii="宋体" w:eastAsia="宋体" w:hAnsi="宋体" w:cs="宋体" w:hint="eastAsia"/>
                <w:bCs/>
                <w:sz w:val="21"/>
                <w:szCs w:val="21"/>
              </w:rPr>
              <w:t>高温工作的熔融有色金属冶炼炉窑、铸造机、加热炉及水冷元件未设置应急冷却水源等冷却应急处置措施。</w:t>
            </w:r>
          </w:p>
        </w:tc>
        <w:tc>
          <w:tcPr>
            <w:tcW w:w="1724" w:type="dxa"/>
            <w:noWrap/>
            <w:vAlign w:val="center"/>
          </w:tcPr>
          <w:p w:rsidR="00896612" w:rsidRDefault="00B82894">
            <w:pPr>
              <w:widowControl w:val="0"/>
              <w:spacing w:before="4"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524"/>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896612" w:rsidRDefault="00896612">
            <w:pPr>
              <w:spacing w:after="0" w:line="240" w:lineRule="exact"/>
              <w:rPr>
                <w:rFonts w:ascii="仿宋_GB2312" w:eastAsia="仿宋_GB2312" w:hAnsi="Calibri" w:cs="Times New Roman"/>
                <w:kern w:val="2"/>
                <w:sz w:val="21"/>
                <w:szCs w:val="21"/>
              </w:rPr>
            </w:pPr>
          </w:p>
        </w:tc>
        <w:tc>
          <w:tcPr>
            <w:tcW w:w="5735"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1.7</w:t>
            </w:r>
            <w:r>
              <w:rPr>
                <w:rFonts w:ascii="宋体" w:eastAsia="宋体" w:hAnsi="宋体" w:cs="宋体" w:hint="eastAsia"/>
                <w:b/>
                <w:color w:val="000000" w:themeColor="text1"/>
                <w:sz w:val="21"/>
                <w:szCs w:val="21"/>
              </w:rPr>
              <w:t>冶炼炉窑的水冷元件未配置温度、进出水流量差检测及报警装置；</w:t>
            </w:r>
            <w:r>
              <w:rPr>
                <w:rFonts w:ascii="宋体" w:eastAsia="宋体" w:hAnsi="宋体" w:cs="宋体" w:hint="eastAsia"/>
                <w:bCs/>
                <w:sz w:val="21"/>
                <w:szCs w:val="21"/>
              </w:rPr>
              <w:t>未设置防止冷却水大量进入炉内的安全设施（如：快速切断阀等）。</w:t>
            </w:r>
            <w:r>
              <w:rPr>
                <w:rFonts w:ascii="宋体" w:eastAsia="宋体" w:hAnsi="宋体" w:cs="宋体" w:hint="eastAsia"/>
                <w:b/>
                <w:color w:val="000000" w:themeColor="text1"/>
                <w:sz w:val="21"/>
                <w:szCs w:val="21"/>
              </w:rPr>
              <w:t>(</w:t>
            </w:r>
            <w:r>
              <w:rPr>
                <w:rFonts w:ascii="宋体" w:eastAsia="宋体" w:hAnsi="宋体" w:cs="宋体" w:hint="eastAsia"/>
                <w:b/>
                <w:color w:val="000000" w:themeColor="text1"/>
                <w:sz w:val="21"/>
                <w:szCs w:val="21"/>
              </w:rPr>
              <w:t>此项为铝</w:t>
            </w:r>
            <w:r>
              <w:rPr>
                <w:rFonts w:ascii="宋体" w:eastAsia="宋体" w:hAnsi="宋体" w:cs="宋体" w:hint="eastAsia"/>
                <w:b/>
                <w:color w:val="000000" w:themeColor="text1"/>
                <w:sz w:val="21"/>
                <w:szCs w:val="21"/>
              </w:rPr>
              <w:t>7</w:t>
            </w:r>
            <w:r>
              <w:rPr>
                <w:rFonts w:ascii="宋体" w:eastAsia="宋体" w:hAnsi="宋体" w:cs="宋体" w:hint="eastAsia"/>
                <w:b/>
                <w:color w:val="000000" w:themeColor="text1"/>
                <w:sz w:val="21"/>
                <w:szCs w:val="21"/>
              </w:rPr>
              <w:t>条</w:t>
            </w:r>
            <w:r>
              <w:rPr>
                <w:rFonts w:ascii="宋体" w:eastAsia="宋体" w:hAnsi="宋体" w:cs="宋体" w:hint="eastAsia"/>
                <w:b/>
                <w:color w:val="000000" w:themeColor="text1"/>
                <w:sz w:val="21"/>
                <w:szCs w:val="21"/>
              </w:rPr>
              <w:t>)</w:t>
            </w:r>
          </w:p>
        </w:tc>
        <w:tc>
          <w:tcPr>
            <w:tcW w:w="1724" w:type="dxa"/>
            <w:noWrap/>
            <w:vAlign w:val="center"/>
          </w:tcPr>
          <w:p w:rsidR="00896612" w:rsidRDefault="00B82894">
            <w:pPr>
              <w:widowControl w:val="0"/>
              <w:spacing w:before="4"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267"/>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896612" w:rsidRDefault="00896612">
            <w:pPr>
              <w:spacing w:after="0" w:line="240" w:lineRule="exact"/>
              <w:rPr>
                <w:rFonts w:ascii="仿宋_GB2312" w:eastAsia="仿宋_GB2312" w:hAnsi="Calibri" w:cs="Times New Roman"/>
                <w:kern w:val="2"/>
                <w:sz w:val="21"/>
                <w:szCs w:val="21"/>
              </w:rPr>
            </w:pPr>
          </w:p>
        </w:tc>
        <w:tc>
          <w:tcPr>
            <w:tcW w:w="5735"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1.8</w:t>
            </w:r>
            <w:r>
              <w:rPr>
                <w:rFonts w:ascii="宋体" w:eastAsia="宋体" w:hAnsi="宋体" w:cs="宋体" w:hint="eastAsia"/>
                <w:bCs/>
                <w:sz w:val="21"/>
                <w:szCs w:val="21"/>
              </w:rPr>
              <w:t>炉、窑、槽、罐类设备本体及附属设施未定期检查，出现严重焊缝开裂、腐蚀、破损、衬砖损坏、壳体发红及明显弯曲变形等未报修或报废，仍继续使用。</w:t>
            </w:r>
          </w:p>
        </w:tc>
        <w:tc>
          <w:tcPr>
            <w:tcW w:w="1724" w:type="dxa"/>
            <w:noWrap/>
            <w:vAlign w:val="center"/>
          </w:tcPr>
          <w:p w:rsidR="00896612" w:rsidRDefault="00B82894">
            <w:pPr>
              <w:widowControl w:val="0"/>
              <w:spacing w:before="4"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168"/>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896612" w:rsidRDefault="00896612">
            <w:pPr>
              <w:spacing w:after="0" w:line="240" w:lineRule="exact"/>
              <w:rPr>
                <w:rFonts w:ascii="仿宋_GB2312" w:eastAsia="仿宋_GB2312" w:hAnsi="Calibri" w:cs="Times New Roman"/>
                <w:kern w:val="2"/>
                <w:sz w:val="21"/>
                <w:szCs w:val="21"/>
              </w:rPr>
            </w:pPr>
          </w:p>
        </w:tc>
        <w:tc>
          <w:tcPr>
            <w:tcW w:w="5735"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1.9</w:t>
            </w:r>
            <w:r>
              <w:rPr>
                <w:rFonts w:ascii="宋体" w:eastAsia="宋体" w:hAnsi="宋体" w:cs="宋体" w:hint="eastAsia"/>
                <w:bCs/>
                <w:sz w:val="21"/>
                <w:szCs w:val="21"/>
              </w:rPr>
              <w:t>使用煤气（天然气）的烧嘴等燃烧装置，未设置防突然熄火或点火失败的快速切断阀，以切断煤气（天然气）。</w:t>
            </w:r>
          </w:p>
        </w:tc>
        <w:tc>
          <w:tcPr>
            <w:tcW w:w="1724" w:type="dxa"/>
            <w:noWrap/>
            <w:vAlign w:val="center"/>
          </w:tcPr>
          <w:p w:rsidR="00896612" w:rsidRDefault="00B82894">
            <w:pPr>
              <w:widowControl w:val="0"/>
              <w:spacing w:before="4"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066"/>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896612" w:rsidRDefault="00896612">
            <w:pPr>
              <w:spacing w:after="0" w:line="240" w:lineRule="exact"/>
              <w:rPr>
                <w:rFonts w:ascii="仿宋_GB2312" w:eastAsia="仿宋_GB2312" w:hAnsi="Calibri" w:cs="Times New Roman"/>
                <w:kern w:val="2"/>
                <w:sz w:val="21"/>
                <w:szCs w:val="21"/>
              </w:rPr>
            </w:pPr>
          </w:p>
        </w:tc>
        <w:tc>
          <w:tcPr>
            <w:tcW w:w="5735"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1.10</w:t>
            </w:r>
            <w:r>
              <w:rPr>
                <w:rFonts w:ascii="宋体" w:eastAsia="宋体" w:hAnsi="宋体" w:cs="宋体" w:hint="eastAsia"/>
                <w:bCs/>
                <w:sz w:val="21"/>
                <w:szCs w:val="21"/>
              </w:rPr>
              <w:t>金属冶炼企业主要负责人和安全生产管理人员未依法经考核合格。</w:t>
            </w:r>
          </w:p>
        </w:tc>
        <w:tc>
          <w:tcPr>
            <w:tcW w:w="1724" w:type="dxa"/>
            <w:noWrap/>
            <w:vAlign w:val="center"/>
          </w:tcPr>
          <w:p w:rsidR="00896612" w:rsidRDefault="00B82894">
            <w:pPr>
              <w:widowControl w:val="0"/>
              <w:spacing w:before="4" w:line="240" w:lineRule="atLeast"/>
              <w:ind w:right="96"/>
              <w:jc w:val="center"/>
              <w:rPr>
                <w:rFonts w:ascii="宋体" w:eastAsia="宋体" w:hAnsi="宋体" w:cs="宋体"/>
                <w:bCs/>
                <w:sz w:val="21"/>
                <w:szCs w:val="21"/>
              </w:rPr>
            </w:pPr>
            <w:r>
              <w:rPr>
                <w:rFonts w:ascii="宋体" w:eastAsia="宋体" w:hAnsi="宋体" w:cs="宋体" w:hint="eastAsia"/>
                <w:bCs/>
                <w:sz w:val="21"/>
                <w:szCs w:val="21"/>
              </w:rPr>
              <w:t>资料检查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18"/>
                <w:szCs w:val="18"/>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Cs/>
                <w:sz w:val="18"/>
                <w:szCs w:val="18"/>
              </w:rPr>
              <w:t>二、行业类重大事故隐患（二）有色行业。</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910"/>
          <w:jc w:val="center"/>
        </w:trPr>
        <w:tc>
          <w:tcPr>
            <w:tcW w:w="664" w:type="dxa"/>
            <w:vMerge w:val="restart"/>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2</w:t>
            </w:r>
          </w:p>
        </w:tc>
        <w:tc>
          <w:tcPr>
            <w:tcW w:w="872" w:type="dxa"/>
            <w:vMerge w:val="restart"/>
            <w:noWrap/>
            <w:vAlign w:val="center"/>
          </w:tcPr>
          <w:p w:rsidR="00896612" w:rsidRDefault="00B82894">
            <w:pPr>
              <w:spacing w:after="0" w:line="240" w:lineRule="exact"/>
              <w:jc w:val="center"/>
              <w:rPr>
                <w:rFonts w:ascii="仿宋_GB2312" w:eastAsia="仿宋_GB2312" w:hAnsi="Calibri" w:cs="Times New Roman"/>
                <w:kern w:val="2"/>
                <w:sz w:val="21"/>
                <w:szCs w:val="21"/>
              </w:rPr>
            </w:pPr>
            <w:r>
              <w:rPr>
                <w:rFonts w:ascii="宋体" w:eastAsia="宋体" w:hAnsi="宋体" w:cs="宋体" w:hint="eastAsia"/>
                <w:sz w:val="21"/>
                <w:szCs w:val="21"/>
              </w:rPr>
              <w:t>淘汰工艺设备</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2.1</w:t>
            </w:r>
            <w:r>
              <w:rPr>
                <w:rFonts w:ascii="宋体" w:eastAsia="宋体" w:hAnsi="宋体" w:cs="宋体" w:hint="eastAsia"/>
                <w:bCs/>
                <w:sz w:val="21"/>
                <w:szCs w:val="21"/>
              </w:rPr>
              <w:t>深井浇铸结晶器的循环水系统未设置应急水源或循环水水泵未设置应急电源。</w:t>
            </w:r>
          </w:p>
        </w:tc>
        <w:tc>
          <w:tcPr>
            <w:tcW w:w="1724" w:type="dxa"/>
            <w:noWrap/>
            <w:vAlign w:val="center"/>
          </w:tcPr>
          <w:p w:rsidR="00896612" w:rsidRDefault="00B82894">
            <w:pPr>
              <w:widowControl w:val="0"/>
              <w:spacing w:before="4"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《中华人民共和国安全生产法》第三十八条。</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039"/>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sz w:val="24"/>
                <w:szCs w:val="24"/>
              </w:rPr>
            </w:pPr>
          </w:p>
        </w:tc>
        <w:tc>
          <w:tcPr>
            <w:tcW w:w="5735" w:type="dxa"/>
            <w:noWrap/>
            <w:vAlign w:val="center"/>
          </w:tcPr>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2.2</w:t>
            </w:r>
            <w:r>
              <w:rPr>
                <w:rFonts w:ascii="宋体" w:eastAsia="宋体" w:hAnsi="宋体" w:cs="宋体" w:hint="eastAsia"/>
                <w:bCs/>
                <w:sz w:val="21"/>
                <w:szCs w:val="21"/>
              </w:rPr>
              <w:t>有色金属冶炼炉、熔炼炉及炉渣处理烟化炉冷却水系统未设置温度、流量、压力检测报警装置。</w:t>
            </w:r>
          </w:p>
        </w:tc>
        <w:tc>
          <w:tcPr>
            <w:tcW w:w="1724" w:type="dxa"/>
            <w:noWrap/>
            <w:vAlign w:val="center"/>
          </w:tcPr>
          <w:p w:rsidR="00896612" w:rsidRDefault="00B82894">
            <w:pPr>
              <w:widowControl w:val="0"/>
              <w:spacing w:before="4"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《中华人民共和国安全生产法》第三十八条。</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112"/>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sz w:val="24"/>
                <w:szCs w:val="24"/>
              </w:rPr>
            </w:pPr>
          </w:p>
        </w:tc>
        <w:tc>
          <w:tcPr>
            <w:tcW w:w="5735" w:type="dxa"/>
            <w:noWrap/>
            <w:vAlign w:val="center"/>
          </w:tcPr>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2.3</w:t>
            </w:r>
            <w:r>
              <w:rPr>
                <w:rFonts w:ascii="宋体" w:eastAsia="宋体" w:hAnsi="宋体" w:cs="宋体" w:hint="eastAsia"/>
                <w:bCs/>
                <w:sz w:val="21"/>
                <w:szCs w:val="21"/>
              </w:rPr>
              <w:t>可能产生砷化氢生产场所使用不符合国家标准最高容许浓度精度要求的砷化氢检（监）测仪。</w:t>
            </w:r>
          </w:p>
        </w:tc>
        <w:tc>
          <w:tcPr>
            <w:tcW w:w="1724" w:type="dxa"/>
            <w:noWrap/>
            <w:vAlign w:val="center"/>
          </w:tcPr>
          <w:p w:rsidR="00896612" w:rsidRDefault="00B82894">
            <w:pPr>
              <w:widowControl w:val="0"/>
              <w:spacing w:before="4"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《中华人民共和国安全生产法》第三十八条。</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905"/>
          <w:jc w:val="center"/>
        </w:trPr>
        <w:tc>
          <w:tcPr>
            <w:tcW w:w="664" w:type="dxa"/>
            <w:vMerge w:val="restart"/>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tc>
        <w:tc>
          <w:tcPr>
            <w:tcW w:w="872" w:type="dxa"/>
            <w:vMerge w:val="restart"/>
            <w:noWrap/>
            <w:vAlign w:val="center"/>
          </w:tcPr>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铝镁</w:t>
            </w:r>
          </w:p>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粉尘</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3.1</w:t>
            </w:r>
            <w:r>
              <w:rPr>
                <w:rFonts w:ascii="宋体" w:eastAsia="宋体" w:hAnsi="宋体" w:cs="宋体" w:hint="eastAsia"/>
                <w:kern w:val="2"/>
                <w:sz w:val="21"/>
                <w:szCs w:val="21"/>
              </w:rPr>
              <w:t>点燃源：应采取有效措施防止铝、镁、钛、锆等金属粉末或含有这些金属的粉末与锈钢摩擦产生火花。铝镁等金属粉尘禁止采用正压吹送的除尘系统。</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《粉尘防爆安全规程》（</w:t>
            </w:r>
            <w:r>
              <w:rPr>
                <w:rFonts w:ascii="宋体" w:eastAsia="宋体" w:hAnsi="宋体" w:cs="宋体" w:hint="eastAsia"/>
                <w:kern w:val="2"/>
                <w:sz w:val="21"/>
                <w:szCs w:val="21"/>
              </w:rPr>
              <w:t>GB15577</w:t>
            </w:r>
            <w:r>
              <w:rPr>
                <w:rFonts w:ascii="宋体" w:eastAsia="宋体" w:hAnsi="宋体" w:cs="宋体" w:hint="eastAsia"/>
                <w:kern w:val="2"/>
                <w:sz w:val="21"/>
                <w:szCs w:val="21"/>
              </w:rPr>
              <w:t>—</w:t>
            </w:r>
            <w:r>
              <w:rPr>
                <w:rFonts w:ascii="宋体" w:eastAsia="宋体" w:hAnsi="宋体" w:cs="宋体" w:hint="eastAsia"/>
                <w:kern w:val="2"/>
                <w:sz w:val="21"/>
                <w:szCs w:val="21"/>
              </w:rPr>
              <w:t>2018</w:t>
            </w:r>
            <w:r>
              <w:rPr>
                <w:rFonts w:ascii="宋体" w:eastAsia="宋体" w:hAnsi="宋体" w:cs="宋体" w:hint="eastAsia"/>
                <w:kern w:val="2"/>
                <w:sz w:val="21"/>
                <w:szCs w:val="21"/>
              </w:rPr>
              <w:t>）第</w:t>
            </w:r>
            <w:r>
              <w:rPr>
                <w:rFonts w:ascii="宋体" w:eastAsia="宋体" w:hAnsi="宋体" w:cs="宋体" w:hint="eastAsia"/>
                <w:kern w:val="2"/>
                <w:sz w:val="21"/>
                <w:szCs w:val="21"/>
              </w:rPr>
              <w:t>6.4.3</w:t>
            </w:r>
            <w:r>
              <w:rPr>
                <w:rFonts w:ascii="宋体" w:eastAsia="宋体" w:hAnsi="宋体" w:cs="宋体" w:hint="eastAsia"/>
                <w:kern w:val="2"/>
                <w:sz w:val="21"/>
                <w:szCs w:val="21"/>
              </w:rPr>
              <w:t>、</w:t>
            </w:r>
            <w:r>
              <w:rPr>
                <w:rFonts w:ascii="宋体" w:eastAsia="宋体" w:hAnsi="宋体" w:cs="宋体" w:hint="eastAsia"/>
                <w:kern w:val="2"/>
                <w:sz w:val="21"/>
                <w:szCs w:val="21"/>
              </w:rPr>
              <w:t>8.1.7</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val="871"/>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sz w:val="24"/>
                <w:szCs w:val="24"/>
              </w:rPr>
            </w:pP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3.2</w:t>
            </w:r>
            <w:r>
              <w:rPr>
                <w:rFonts w:ascii="宋体" w:eastAsia="宋体" w:hAnsi="宋体" w:cs="宋体" w:hint="eastAsia"/>
                <w:kern w:val="2"/>
                <w:sz w:val="21"/>
                <w:szCs w:val="21"/>
              </w:rPr>
              <w:t>互联互通：铝镁粉尘不应与铁质粉尘，以及其他种类的可燃性粉尘合用同一除尘系统，除尘系统不应与带有可燃气体、高温气体、烟尘等工业气体的风管及设备连通。</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《粉尘防爆安全规程》（</w:t>
            </w:r>
            <w:r>
              <w:rPr>
                <w:rFonts w:ascii="宋体" w:eastAsia="宋体" w:hAnsi="宋体" w:cs="宋体" w:hint="eastAsia"/>
                <w:kern w:val="2"/>
                <w:sz w:val="21"/>
                <w:szCs w:val="21"/>
              </w:rPr>
              <w:t>GB15577</w:t>
            </w:r>
            <w:r>
              <w:rPr>
                <w:rFonts w:ascii="宋体" w:eastAsia="宋体" w:hAnsi="宋体" w:cs="宋体" w:hint="eastAsia"/>
                <w:kern w:val="2"/>
                <w:sz w:val="21"/>
                <w:szCs w:val="21"/>
              </w:rPr>
              <w:t>—</w:t>
            </w:r>
            <w:r>
              <w:rPr>
                <w:rFonts w:ascii="宋体" w:eastAsia="宋体" w:hAnsi="宋体" w:cs="宋体" w:hint="eastAsia"/>
                <w:kern w:val="2"/>
                <w:sz w:val="21"/>
                <w:szCs w:val="21"/>
              </w:rPr>
              <w:t>2018</w:t>
            </w:r>
            <w:r>
              <w:rPr>
                <w:rFonts w:ascii="宋体" w:eastAsia="宋体" w:hAnsi="宋体" w:cs="宋体" w:hint="eastAsia"/>
                <w:kern w:val="2"/>
                <w:sz w:val="21"/>
                <w:szCs w:val="21"/>
              </w:rPr>
              <w:t>）第</w:t>
            </w:r>
            <w:r>
              <w:rPr>
                <w:rFonts w:ascii="宋体" w:eastAsia="宋体" w:hAnsi="宋体" w:cs="宋体" w:hint="eastAsia"/>
                <w:kern w:val="2"/>
                <w:sz w:val="21"/>
                <w:szCs w:val="21"/>
              </w:rPr>
              <w:t>8.1</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hRule="exact" w:val="1896"/>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sz w:val="24"/>
                <w:szCs w:val="24"/>
              </w:rPr>
            </w:pP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3.3</w:t>
            </w:r>
            <w:r>
              <w:rPr>
                <w:rFonts w:ascii="宋体" w:eastAsia="宋体" w:hAnsi="宋体" w:cs="宋体" w:hint="eastAsia"/>
                <w:kern w:val="2"/>
                <w:sz w:val="21"/>
                <w:szCs w:val="21"/>
              </w:rPr>
              <w:t>吸尘罩：</w:t>
            </w:r>
            <w:r>
              <w:rPr>
                <w:rFonts w:ascii="宋体" w:eastAsia="宋体" w:hAnsi="宋体" w:cs="宋体" w:hint="eastAsia"/>
                <w:kern w:val="2"/>
                <w:sz w:val="21"/>
                <w:szCs w:val="21"/>
              </w:rPr>
              <w:t>1.</w:t>
            </w:r>
            <w:r>
              <w:rPr>
                <w:rFonts w:ascii="宋体" w:eastAsia="宋体" w:hAnsi="宋体" w:cs="宋体" w:hint="eastAsia"/>
                <w:kern w:val="2"/>
                <w:sz w:val="21"/>
                <w:szCs w:val="21"/>
              </w:rPr>
              <w:t>铝镁制品机械磨削、打磨、抛光作业工位应按照</w:t>
            </w:r>
            <w:r>
              <w:rPr>
                <w:rFonts w:ascii="宋体" w:eastAsia="宋体" w:hAnsi="宋体" w:cs="宋体" w:hint="eastAsia"/>
                <w:kern w:val="2"/>
                <w:sz w:val="21"/>
                <w:szCs w:val="21"/>
              </w:rPr>
              <w:t xml:space="preserve">GB/T </w:t>
            </w:r>
            <w:r>
              <w:rPr>
                <w:rFonts w:ascii="宋体" w:eastAsia="宋体" w:hAnsi="宋体" w:cs="宋体" w:hint="eastAsia"/>
                <w:kern w:val="2"/>
                <w:sz w:val="21"/>
                <w:szCs w:val="21"/>
              </w:rPr>
              <w:t>16758</w:t>
            </w:r>
            <w:r>
              <w:rPr>
                <w:rFonts w:ascii="宋体" w:eastAsia="宋体" w:hAnsi="宋体" w:cs="宋体" w:hint="eastAsia"/>
                <w:kern w:val="2"/>
                <w:sz w:val="21"/>
                <w:szCs w:val="21"/>
              </w:rPr>
              <w:t>的要求设置吸尘罩或吸尘柜，采用下吸或侧吸方式收尘，吸尘口设计风速大于</w:t>
            </w:r>
            <w:r>
              <w:rPr>
                <w:rFonts w:ascii="宋体" w:eastAsia="宋体" w:hAnsi="宋体" w:cs="宋体" w:hint="eastAsia"/>
                <w:kern w:val="2"/>
                <w:sz w:val="21"/>
                <w:szCs w:val="21"/>
              </w:rPr>
              <w:t>1m/s</w:t>
            </w:r>
            <w:r>
              <w:rPr>
                <w:rFonts w:ascii="宋体" w:eastAsia="宋体" w:hAnsi="宋体" w:cs="宋体" w:hint="eastAsia"/>
                <w:kern w:val="2"/>
                <w:sz w:val="21"/>
                <w:szCs w:val="21"/>
              </w:rPr>
              <w:t>，吸尘罩或吸尘柜应无积尘。</w:t>
            </w:r>
            <w:r>
              <w:rPr>
                <w:rFonts w:ascii="宋体" w:eastAsia="宋体" w:hAnsi="宋体" w:cs="宋体" w:hint="eastAsia"/>
                <w:kern w:val="2"/>
                <w:sz w:val="21"/>
                <w:szCs w:val="21"/>
              </w:rPr>
              <w:t>2.</w:t>
            </w:r>
            <w:r>
              <w:rPr>
                <w:rFonts w:ascii="宋体" w:eastAsia="宋体" w:hAnsi="宋体" w:cs="宋体" w:hint="eastAsia"/>
                <w:kern w:val="2"/>
                <w:sz w:val="21"/>
                <w:szCs w:val="21"/>
              </w:rPr>
              <w:t>铝镁制品机械加工采用湿式除尘工艺，作业工位吸尘罩或吸尘柜连接湿式除尘器的进风管长度小于</w:t>
            </w:r>
            <w:r>
              <w:rPr>
                <w:rFonts w:ascii="宋体" w:eastAsia="宋体" w:hAnsi="宋体" w:cs="宋体" w:hint="eastAsia"/>
                <w:kern w:val="2"/>
                <w:sz w:val="21"/>
                <w:szCs w:val="21"/>
              </w:rPr>
              <w:t>3m</w:t>
            </w:r>
            <w:r>
              <w:rPr>
                <w:rFonts w:ascii="宋体" w:eastAsia="宋体" w:hAnsi="宋体" w:cs="宋体" w:hint="eastAsia"/>
                <w:kern w:val="2"/>
                <w:sz w:val="21"/>
                <w:szCs w:val="21"/>
              </w:rPr>
              <w:t>可采用矩型或方型横截面风管。</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《粉尘防爆安全规程》（</w:t>
            </w:r>
            <w:r>
              <w:rPr>
                <w:rFonts w:ascii="宋体" w:eastAsia="宋体" w:hAnsi="宋体" w:cs="宋体" w:hint="eastAsia"/>
                <w:kern w:val="2"/>
                <w:sz w:val="21"/>
                <w:szCs w:val="21"/>
              </w:rPr>
              <w:t>GB15577</w:t>
            </w:r>
            <w:r>
              <w:rPr>
                <w:rFonts w:ascii="宋体" w:eastAsia="宋体" w:hAnsi="宋体" w:cs="宋体" w:hint="eastAsia"/>
                <w:kern w:val="2"/>
                <w:sz w:val="21"/>
                <w:szCs w:val="21"/>
              </w:rPr>
              <w:t>—</w:t>
            </w:r>
            <w:r>
              <w:rPr>
                <w:rFonts w:ascii="宋体" w:eastAsia="宋体" w:hAnsi="宋体" w:cs="宋体" w:hint="eastAsia"/>
                <w:kern w:val="2"/>
                <w:sz w:val="21"/>
                <w:szCs w:val="21"/>
              </w:rPr>
              <w:t>2018</w:t>
            </w:r>
            <w:r>
              <w:rPr>
                <w:rFonts w:ascii="宋体" w:eastAsia="宋体" w:hAnsi="宋体" w:cs="宋体" w:hint="eastAsia"/>
                <w:kern w:val="2"/>
                <w:sz w:val="21"/>
                <w:szCs w:val="21"/>
              </w:rPr>
              <w:t>）第</w:t>
            </w:r>
            <w:r>
              <w:rPr>
                <w:rFonts w:ascii="宋体" w:eastAsia="宋体" w:hAnsi="宋体" w:cs="宋体" w:hint="eastAsia"/>
                <w:kern w:val="2"/>
                <w:sz w:val="21"/>
                <w:szCs w:val="21"/>
              </w:rPr>
              <w:t>8.2</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《铝镁制品机械加工粉尘防爆安全技术规范》（</w:t>
            </w:r>
            <w:r>
              <w:rPr>
                <w:rFonts w:ascii="宋体" w:eastAsia="宋体" w:hAnsi="宋体" w:cs="宋体" w:hint="eastAsia"/>
                <w:kern w:val="2"/>
                <w:sz w:val="21"/>
                <w:szCs w:val="21"/>
              </w:rPr>
              <w:t>AQ 4272</w:t>
            </w:r>
            <w:r>
              <w:rPr>
                <w:rFonts w:ascii="宋体" w:eastAsia="宋体" w:hAnsi="宋体" w:cs="宋体" w:hint="eastAsia"/>
                <w:kern w:val="2"/>
                <w:sz w:val="21"/>
                <w:szCs w:val="21"/>
              </w:rPr>
              <w:t>—</w:t>
            </w:r>
            <w:r>
              <w:rPr>
                <w:rFonts w:ascii="宋体" w:eastAsia="宋体" w:hAnsi="宋体" w:cs="宋体" w:hint="eastAsia"/>
                <w:kern w:val="2"/>
                <w:sz w:val="21"/>
                <w:szCs w:val="21"/>
              </w:rPr>
              <w:t>2016</w:t>
            </w:r>
            <w:r>
              <w:rPr>
                <w:rFonts w:ascii="宋体" w:eastAsia="宋体" w:hAnsi="宋体" w:cs="宋体" w:hint="eastAsia"/>
                <w:kern w:val="2"/>
                <w:sz w:val="21"/>
                <w:szCs w:val="21"/>
              </w:rPr>
              <w:t>）第</w:t>
            </w:r>
            <w:r>
              <w:rPr>
                <w:rFonts w:ascii="宋体" w:eastAsia="宋体" w:hAnsi="宋体" w:cs="宋体" w:hint="eastAsia"/>
                <w:kern w:val="2"/>
                <w:sz w:val="21"/>
                <w:szCs w:val="21"/>
              </w:rPr>
              <w:t>9.4</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004"/>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sz w:val="24"/>
                <w:szCs w:val="24"/>
              </w:rPr>
            </w:pP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3.4</w:t>
            </w:r>
            <w:r>
              <w:rPr>
                <w:rFonts w:ascii="宋体" w:eastAsia="宋体" w:hAnsi="宋体" w:cs="宋体" w:hint="eastAsia"/>
                <w:kern w:val="2"/>
                <w:sz w:val="21"/>
                <w:szCs w:val="21"/>
              </w:rPr>
              <w:t>风速：铝镁制品抛光、打磨加工的除尘器进风管，其设计风速按照风管内的粉尘浓度不大于爆炸下限的</w:t>
            </w:r>
            <w:r>
              <w:rPr>
                <w:rFonts w:ascii="宋体" w:eastAsia="宋体" w:hAnsi="宋体" w:cs="宋体" w:hint="eastAsia"/>
                <w:kern w:val="2"/>
                <w:sz w:val="21"/>
                <w:szCs w:val="21"/>
              </w:rPr>
              <w:t>25%</w:t>
            </w:r>
            <w:r>
              <w:rPr>
                <w:rFonts w:ascii="宋体" w:eastAsia="宋体" w:hAnsi="宋体" w:cs="宋体" w:hint="eastAsia"/>
                <w:kern w:val="2"/>
                <w:sz w:val="21"/>
                <w:szCs w:val="21"/>
              </w:rPr>
              <w:t>计算，且不小于</w:t>
            </w:r>
            <w:r>
              <w:rPr>
                <w:rFonts w:ascii="宋体" w:eastAsia="宋体" w:hAnsi="宋体" w:cs="宋体" w:hint="eastAsia"/>
                <w:kern w:val="2"/>
                <w:sz w:val="21"/>
                <w:szCs w:val="21"/>
              </w:rPr>
              <w:t>23m/s</w:t>
            </w:r>
            <w:r>
              <w:rPr>
                <w:rFonts w:ascii="宋体" w:eastAsia="宋体" w:hAnsi="宋体" w:cs="宋体" w:hint="eastAsia"/>
                <w:kern w:val="2"/>
                <w:sz w:val="21"/>
                <w:szCs w:val="21"/>
              </w:rPr>
              <w:t>。</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《铝镁制品机械加工粉尘防爆安全技术规范》（</w:t>
            </w:r>
            <w:r>
              <w:rPr>
                <w:rFonts w:ascii="宋体" w:eastAsia="宋体" w:hAnsi="宋体" w:cs="宋体" w:hint="eastAsia"/>
                <w:kern w:val="2"/>
                <w:sz w:val="21"/>
                <w:szCs w:val="21"/>
              </w:rPr>
              <w:t>AQ 4272</w:t>
            </w:r>
            <w:r>
              <w:rPr>
                <w:rFonts w:ascii="宋体" w:eastAsia="宋体" w:hAnsi="宋体" w:cs="宋体" w:hint="eastAsia"/>
                <w:kern w:val="2"/>
                <w:sz w:val="21"/>
                <w:szCs w:val="21"/>
              </w:rPr>
              <w:t>—</w:t>
            </w:r>
            <w:r>
              <w:rPr>
                <w:rFonts w:ascii="宋体" w:eastAsia="宋体" w:hAnsi="宋体" w:cs="宋体" w:hint="eastAsia"/>
                <w:kern w:val="2"/>
                <w:sz w:val="21"/>
                <w:szCs w:val="21"/>
              </w:rPr>
              <w:t>2016</w:t>
            </w:r>
            <w:r>
              <w:rPr>
                <w:rFonts w:ascii="宋体" w:eastAsia="宋体" w:hAnsi="宋体" w:cs="宋体" w:hint="eastAsia"/>
                <w:kern w:val="2"/>
                <w:sz w:val="21"/>
                <w:szCs w:val="21"/>
              </w:rPr>
              <w:t>）第</w:t>
            </w:r>
            <w:r>
              <w:rPr>
                <w:rFonts w:ascii="宋体" w:eastAsia="宋体" w:hAnsi="宋体" w:cs="宋体" w:hint="eastAsia"/>
                <w:kern w:val="2"/>
                <w:sz w:val="21"/>
                <w:szCs w:val="21"/>
              </w:rPr>
              <w:t>9.4</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val="zh-CN" w:bidi="zh-CN"/>
              </w:rPr>
            </w:pPr>
          </w:p>
        </w:tc>
      </w:tr>
      <w:tr w:rsidR="00896612">
        <w:trPr>
          <w:trHeight w:val="1004"/>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sz w:val="24"/>
                <w:szCs w:val="24"/>
              </w:rPr>
            </w:pP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3.5</w:t>
            </w:r>
            <w:r>
              <w:rPr>
                <w:rFonts w:ascii="宋体" w:eastAsia="宋体" w:hAnsi="宋体" w:cs="宋体" w:hint="eastAsia"/>
                <w:kern w:val="2"/>
                <w:sz w:val="21"/>
                <w:szCs w:val="21"/>
              </w:rPr>
              <w:t>粉尘清理：</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3.5.1</w:t>
            </w:r>
            <w:r>
              <w:rPr>
                <w:rFonts w:ascii="宋体" w:eastAsia="宋体" w:hAnsi="宋体" w:cs="宋体" w:hint="eastAsia"/>
                <w:kern w:val="2"/>
                <w:sz w:val="21"/>
                <w:szCs w:val="21"/>
              </w:rPr>
              <w:t>铝镁粉尘的收集、堆放与贮存时应采取防水防潮措施。</w:t>
            </w:r>
            <w:r>
              <w:rPr>
                <w:rFonts w:ascii="宋体" w:eastAsia="宋体" w:hAnsi="宋体" w:cs="宋体" w:hint="eastAsia"/>
                <w:kern w:val="2"/>
                <w:sz w:val="21"/>
                <w:szCs w:val="21"/>
              </w:rPr>
              <w:t>3.5.2</w:t>
            </w:r>
            <w:r>
              <w:rPr>
                <w:rFonts w:ascii="宋体" w:eastAsia="宋体" w:hAnsi="宋体" w:cs="宋体" w:hint="eastAsia"/>
                <w:kern w:val="2"/>
                <w:sz w:val="21"/>
                <w:szCs w:val="21"/>
              </w:rPr>
              <w:t>铝镁粉尘不应采用洒水增湿方式清扫，清扫收集的粉尘应按规定处理。</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3.5.3</w:t>
            </w:r>
            <w:r>
              <w:rPr>
                <w:rFonts w:ascii="宋体" w:eastAsia="宋体" w:hAnsi="宋体" w:cs="宋体" w:hint="eastAsia"/>
                <w:kern w:val="2"/>
                <w:sz w:val="21"/>
                <w:szCs w:val="21"/>
              </w:rPr>
              <w:t>铝镁等金属粉尘和镁合金废屑的收集、贮存等处置环节，应当避免粉尘废屑大量堆积或者装袋后多层堆垛码放。</w:t>
            </w:r>
            <w:r>
              <w:rPr>
                <w:rFonts w:ascii="宋体" w:eastAsia="宋体" w:hAnsi="宋体" w:cs="宋体" w:hint="eastAsia"/>
                <w:kern w:val="2"/>
                <w:sz w:val="21"/>
                <w:szCs w:val="21"/>
              </w:rPr>
              <w:t>3.5.4</w:t>
            </w:r>
            <w:r>
              <w:rPr>
                <w:rFonts w:ascii="宋体" w:eastAsia="宋体" w:hAnsi="宋体" w:cs="宋体" w:hint="eastAsia"/>
                <w:kern w:val="2"/>
                <w:sz w:val="21"/>
                <w:szCs w:val="21"/>
              </w:rPr>
              <w:t>镁粉尘容器（桶）应采用经防锈蚀表面处理的非铝质金属材料或防静电材料制成。</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3.5.5</w:t>
            </w:r>
            <w:r>
              <w:rPr>
                <w:rFonts w:ascii="宋体" w:eastAsia="宋体" w:hAnsi="宋体" w:cs="宋体" w:hint="eastAsia"/>
                <w:kern w:val="2"/>
                <w:sz w:val="21"/>
                <w:szCs w:val="21"/>
              </w:rPr>
              <w:t>铝镁粉尘不应采用水基灭火器和水灭火。</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《铝镁制品机械加工粉尘防爆安全技术规范》（</w:t>
            </w:r>
            <w:r>
              <w:rPr>
                <w:rFonts w:ascii="宋体" w:eastAsia="宋体" w:hAnsi="宋体" w:cs="宋体" w:hint="eastAsia"/>
                <w:kern w:val="2"/>
                <w:sz w:val="21"/>
                <w:szCs w:val="21"/>
              </w:rPr>
              <w:t>AQ 4272</w:t>
            </w:r>
            <w:r>
              <w:rPr>
                <w:rFonts w:ascii="宋体" w:eastAsia="宋体" w:hAnsi="宋体" w:cs="宋体" w:hint="eastAsia"/>
                <w:kern w:val="2"/>
                <w:sz w:val="21"/>
                <w:szCs w:val="21"/>
              </w:rPr>
              <w:t>—</w:t>
            </w:r>
            <w:r>
              <w:rPr>
                <w:rFonts w:ascii="宋体" w:eastAsia="宋体" w:hAnsi="宋体" w:cs="宋体" w:hint="eastAsia"/>
                <w:kern w:val="2"/>
                <w:sz w:val="21"/>
                <w:szCs w:val="21"/>
              </w:rPr>
              <w:t>2016</w:t>
            </w:r>
            <w:r>
              <w:rPr>
                <w:rFonts w:ascii="宋体" w:eastAsia="宋体" w:hAnsi="宋体" w:cs="宋体" w:hint="eastAsia"/>
                <w:kern w:val="2"/>
                <w:sz w:val="21"/>
                <w:szCs w:val="21"/>
              </w:rPr>
              <w:t>）第</w:t>
            </w:r>
            <w:r>
              <w:rPr>
                <w:rFonts w:ascii="宋体" w:eastAsia="宋体" w:hAnsi="宋体" w:cs="宋体" w:hint="eastAsia"/>
                <w:kern w:val="2"/>
                <w:sz w:val="21"/>
                <w:szCs w:val="21"/>
              </w:rPr>
              <w:t>12.2</w:t>
            </w:r>
            <w:r>
              <w:rPr>
                <w:rFonts w:ascii="宋体" w:eastAsia="宋体" w:hAnsi="宋体" w:cs="宋体" w:hint="eastAsia"/>
                <w:kern w:val="2"/>
                <w:sz w:val="21"/>
                <w:szCs w:val="21"/>
              </w:rPr>
              <w:t>、</w:t>
            </w:r>
            <w:r>
              <w:rPr>
                <w:rFonts w:ascii="宋体" w:eastAsia="宋体" w:hAnsi="宋体" w:cs="宋体" w:hint="eastAsia"/>
                <w:kern w:val="2"/>
                <w:sz w:val="21"/>
                <w:szCs w:val="21"/>
              </w:rPr>
              <w:t>12.3</w:t>
            </w:r>
            <w:r>
              <w:rPr>
                <w:rFonts w:ascii="宋体" w:eastAsia="宋体" w:hAnsi="宋体" w:cs="宋体" w:hint="eastAsia"/>
                <w:kern w:val="2"/>
                <w:sz w:val="21"/>
                <w:szCs w:val="21"/>
              </w:rPr>
              <w:t>条。</w:t>
            </w:r>
          </w:p>
          <w:p w:rsidR="00896612" w:rsidRDefault="00896612">
            <w:pPr>
              <w:widowControl w:val="0"/>
              <w:spacing w:after="0" w:line="240" w:lineRule="auto"/>
              <w:contextualSpacing/>
              <w:jc w:val="both"/>
              <w:rPr>
                <w:rFonts w:ascii="宋体" w:eastAsia="宋体" w:hAnsi="宋体" w:cs="宋体"/>
                <w:kern w:val="2"/>
                <w:sz w:val="21"/>
                <w:szCs w:val="21"/>
              </w:rPr>
            </w:pP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val="841"/>
          <w:jc w:val="center"/>
        </w:trPr>
        <w:tc>
          <w:tcPr>
            <w:tcW w:w="664"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4</w:t>
            </w:r>
          </w:p>
        </w:tc>
        <w:tc>
          <w:tcPr>
            <w:tcW w:w="872" w:type="dxa"/>
            <w:noWrap/>
            <w:vAlign w:val="center"/>
          </w:tcPr>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厂房</w:t>
            </w:r>
          </w:p>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建筑</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4.1</w:t>
            </w:r>
            <w:r>
              <w:rPr>
                <w:rFonts w:ascii="宋体" w:eastAsia="宋体" w:hAnsi="宋体" w:cs="宋体" w:hint="eastAsia"/>
                <w:kern w:val="2"/>
                <w:sz w:val="21"/>
                <w:szCs w:val="21"/>
              </w:rPr>
              <w:t>熔铸区域内可能被熔融金属或熔渣喷溅造成危害的建筑构件，应有隔热、绝热、防火等保护措施。</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4.2</w:t>
            </w:r>
            <w:r>
              <w:rPr>
                <w:rFonts w:ascii="宋体" w:eastAsia="宋体" w:hAnsi="宋体" w:cs="宋体" w:hint="eastAsia"/>
                <w:kern w:val="2"/>
                <w:sz w:val="21"/>
                <w:szCs w:val="21"/>
              </w:rPr>
              <w:t>对于建筑面积大于</w:t>
            </w:r>
            <w:r>
              <w:rPr>
                <w:rFonts w:ascii="宋体" w:eastAsia="宋体" w:hAnsi="宋体" w:cs="宋体" w:hint="eastAsia"/>
                <w:kern w:val="2"/>
                <w:sz w:val="21"/>
                <w:szCs w:val="21"/>
              </w:rPr>
              <w:t xml:space="preserve">60 </w:t>
            </w:r>
            <w:r>
              <w:rPr>
                <w:rFonts w:ascii="宋体" w:eastAsia="宋体" w:hAnsi="宋体" w:cs="宋体" w:hint="eastAsia"/>
                <w:kern w:val="2"/>
                <w:sz w:val="21"/>
                <w:szCs w:val="21"/>
              </w:rPr>
              <w:t>㎡的控制室（含操作室、值班室），其安全出口不应少于</w:t>
            </w:r>
            <w:r>
              <w:rPr>
                <w:rFonts w:ascii="宋体" w:eastAsia="宋体" w:hAnsi="宋体" w:cs="宋体" w:hint="eastAsia"/>
                <w:kern w:val="2"/>
                <w:sz w:val="21"/>
                <w:szCs w:val="21"/>
              </w:rPr>
              <w:t xml:space="preserve">2 </w:t>
            </w:r>
            <w:r>
              <w:rPr>
                <w:rFonts w:ascii="宋体" w:eastAsia="宋体" w:hAnsi="宋体" w:cs="宋体" w:hint="eastAsia"/>
                <w:kern w:val="2"/>
                <w:sz w:val="21"/>
                <w:szCs w:val="21"/>
              </w:rPr>
              <w:t>个；在可能受熔融金属喷溅、高温明火直接作用的区域不得设置安全出口。</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before="4" w:line="240" w:lineRule="atLeast"/>
              <w:ind w:right="96"/>
              <w:jc w:val="both"/>
              <w:rPr>
                <w:rFonts w:ascii="宋体" w:eastAsia="宋体" w:hAnsi="宋体" w:cs="宋体"/>
                <w:bCs/>
                <w:sz w:val="21"/>
                <w:szCs w:val="21"/>
              </w:rPr>
            </w:pPr>
            <w:r>
              <w:rPr>
                <w:rFonts w:ascii="宋体" w:eastAsia="宋体" w:hAnsi="宋体" w:cs="宋体" w:hint="eastAsia"/>
                <w:bCs/>
                <w:sz w:val="21"/>
                <w:szCs w:val="21"/>
              </w:rPr>
              <w:t>《冶金企业和有色金属企业安全生产规定》第二十五条。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18"/>
                <w:szCs w:val="18"/>
                <w:lang w:val="zh-CN"/>
              </w:rPr>
            </w:pPr>
          </w:p>
        </w:tc>
      </w:tr>
      <w:tr w:rsidR="00896612">
        <w:trPr>
          <w:trHeight w:val="808"/>
          <w:jc w:val="center"/>
        </w:trPr>
        <w:tc>
          <w:tcPr>
            <w:tcW w:w="664"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5</w:t>
            </w:r>
          </w:p>
        </w:tc>
        <w:tc>
          <w:tcPr>
            <w:tcW w:w="872" w:type="dxa"/>
            <w:noWrap/>
            <w:vAlign w:val="center"/>
          </w:tcPr>
          <w:p w:rsidR="00896612" w:rsidRDefault="00B82894">
            <w:pPr>
              <w:spacing w:after="0" w:line="240" w:lineRule="exact"/>
              <w:jc w:val="center"/>
              <w:rPr>
                <w:rFonts w:ascii="宋体" w:eastAsia="仿宋_GB2312" w:hAnsi="宋体" w:cs="宋体"/>
                <w:sz w:val="21"/>
                <w:szCs w:val="21"/>
              </w:rPr>
            </w:pPr>
            <w:r>
              <w:rPr>
                <w:rFonts w:ascii="宋体" w:eastAsia="宋体" w:hAnsi="宋体" w:cs="宋体" w:hint="eastAsia"/>
                <w:sz w:val="21"/>
                <w:szCs w:val="21"/>
              </w:rPr>
              <w:t>熔炼炉加料叉车</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sz w:val="21"/>
                <w:szCs w:val="21"/>
              </w:rPr>
              <w:t>加料叉</w:t>
            </w:r>
            <w:r>
              <w:rPr>
                <w:rFonts w:ascii="宋体" w:eastAsia="宋体" w:hAnsi="宋体" w:cs="宋体" w:hint="eastAsia"/>
                <w:bCs/>
                <w:sz w:val="21"/>
                <w:szCs w:val="21"/>
              </w:rPr>
              <w:t>车上应配置干粉灭火器，前方车窗应安装有机防护玻璃。</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kern w:val="2"/>
                <w:sz w:val="21"/>
                <w:szCs w:val="21"/>
              </w:rPr>
              <w:t>《</w:t>
            </w:r>
            <w:bookmarkStart w:id="8" w:name="bookmark8"/>
            <w:bookmarkStart w:id="9" w:name="bookmark7"/>
            <w:bookmarkStart w:id="10" w:name="bookmark6"/>
            <w:r>
              <w:rPr>
                <w:rFonts w:ascii="宋体" w:eastAsia="宋体" w:hAnsi="宋体" w:cs="宋体" w:hint="eastAsia"/>
                <w:kern w:val="2"/>
                <w:sz w:val="21"/>
                <w:szCs w:val="21"/>
              </w:rPr>
              <w:t>变形铝及铝合金铸锭安全生产规范</w:t>
            </w:r>
            <w:bookmarkEnd w:id="8"/>
            <w:bookmarkEnd w:id="9"/>
            <w:bookmarkEnd w:id="10"/>
            <w:r>
              <w:rPr>
                <w:rFonts w:ascii="宋体" w:eastAsia="宋体" w:hAnsi="宋体" w:cs="宋体" w:hint="eastAsia"/>
                <w:kern w:val="2"/>
                <w:sz w:val="21"/>
                <w:szCs w:val="21"/>
              </w:rPr>
              <w:t>》（</w:t>
            </w:r>
            <w:r>
              <w:rPr>
                <w:rFonts w:ascii="宋体" w:eastAsia="宋体" w:hAnsi="宋体" w:cs="宋体" w:hint="eastAsia"/>
                <w:kern w:val="2"/>
                <w:sz w:val="21"/>
                <w:szCs w:val="21"/>
              </w:rPr>
              <w:t>GB 30078</w:t>
            </w:r>
            <w:r>
              <w:rPr>
                <w:rFonts w:ascii="宋体" w:eastAsia="宋体" w:hAnsi="宋体" w:cs="宋体" w:hint="eastAsia"/>
                <w:kern w:val="2"/>
                <w:sz w:val="21"/>
                <w:szCs w:val="21"/>
              </w:rPr>
              <w:t>—</w:t>
            </w:r>
            <w:r>
              <w:rPr>
                <w:rFonts w:ascii="宋体" w:eastAsia="宋体" w:hAnsi="宋体" w:cs="宋体" w:hint="eastAsia"/>
                <w:kern w:val="2"/>
                <w:sz w:val="21"/>
                <w:szCs w:val="21"/>
              </w:rPr>
              <w:t>2013</w:t>
            </w:r>
            <w:r>
              <w:rPr>
                <w:rFonts w:ascii="宋体" w:eastAsia="宋体" w:hAnsi="宋体" w:cs="宋体" w:hint="eastAsia"/>
                <w:kern w:val="2"/>
                <w:sz w:val="21"/>
                <w:szCs w:val="21"/>
              </w:rPr>
              <w:t>）第</w:t>
            </w:r>
            <w:r>
              <w:rPr>
                <w:rFonts w:ascii="宋体" w:eastAsia="宋体" w:hAnsi="宋体" w:cs="宋体" w:hint="eastAsia"/>
                <w:kern w:val="2"/>
                <w:sz w:val="21"/>
                <w:szCs w:val="21"/>
              </w:rPr>
              <w:t>5.18</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18"/>
                <w:szCs w:val="18"/>
                <w:lang w:val="zh-CN"/>
              </w:rPr>
            </w:pPr>
          </w:p>
        </w:tc>
      </w:tr>
      <w:tr w:rsidR="00896612">
        <w:trPr>
          <w:trHeight w:val="1004"/>
          <w:jc w:val="center"/>
        </w:trPr>
        <w:tc>
          <w:tcPr>
            <w:tcW w:w="664"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6</w:t>
            </w:r>
          </w:p>
        </w:tc>
        <w:tc>
          <w:tcPr>
            <w:tcW w:w="872" w:type="dxa"/>
            <w:noWrap/>
            <w:vAlign w:val="center"/>
          </w:tcPr>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运输</w:t>
            </w:r>
          </w:p>
          <w:p w:rsidR="00896612" w:rsidRDefault="00B82894">
            <w:pPr>
              <w:spacing w:after="0" w:line="240" w:lineRule="exact"/>
              <w:jc w:val="center"/>
              <w:rPr>
                <w:rFonts w:ascii="宋体" w:eastAsia="仿宋_GB2312" w:hAnsi="宋体" w:cs="宋体"/>
                <w:sz w:val="21"/>
                <w:szCs w:val="21"/>
              </w:rPr>
            </w:pPr>
            <w:r>
              <w:rPr>
                <w:rFonts w:ascii="宋体" w:eastAsia="宋体" w:hAnsi="宋体" w:cs="宋体" w:hint="eastAsia"/>
                <w:sz w:val="21"/>
                <w:szCs w:val="21"/>
              </w:rPr>
              <w:t>车辆</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6.1</w:t>
            </w:r>
            <w:r>
              <w:rPr>
                <w:rFonts w:ascii="宋体" w:eastAsia="宋体" w:hAnsi="宋体" w:cs="宋体" w:hint="eastAsia"/>
                <w:kern w:val="2"/>
                <w:sz w:val="21"/>
                <w:szCs w:val="21"/>
              </w:rPr>
              <w:t>运载高温物体车辆的油箱应采取隔热措施。</w:t>
            </w:r>
          </w:p>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kern w:val="2"/>
                <w:sz w:val="21"/>
                <w:szCs w:val="21"/>
              </w:rPr>
              <w:t>6.2</w:t>
            </w:r>
            <w:r>
              <w:rPr>
                <w:rFonts w:ascii="宋体" w:eastAsia="宋体" w:hAnsi="宋体" w:cs="宋体" w:hint="eastAsia"/>
                <w:kern w:val="2"/>
                <w:sz w:val="21"/>
                <w:szCs w:val="21"/>
              </w:rPr>
              <w:t>运输铝液的机动车辆应为专用车辆，并有警示标识，按规定时速和路线行驶。</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《变形铝及铝合金铸锭安全生产规范》（</w:t>
            </w:r>
            <w:r>
              <w:rPr>
                <w:rFonts w:ascii="宋体" w:eastAsia="宋体" w:hAnsi="宋体" w:cs="宋体" w:hint="eastAsia"/>
                <w:kern w:val="2"/>
                <w:sz w:val="21"/>
                <w:szCs w:val="21"/>
              </w:rPr>
              <w:t>GB 30078</w:t>
            </w:r>
            <w:r>
              <w:rPr>
                <w:rFonts w:ascii="宋体" w:eastAsia="宋体" w:hAnsi="宋体" w:cs="宋体" w:hint="eastAsia"/>
                <w:kern w:val="2"/>
                <w:sz w:val="21"/>
                <w:szCs w:val="21"/>
              </w:rPr>
              <w:t>—</w:t>
            </w:r>
            <w:r>
              <w:rPr>
                <w:rFonts w:ascii="宋体" w:eastAsia="宋体" w:hAnsi="宋体" w:cs="宋体" w:hint="eastAsia"/>
                <w:kern w:val="2"/>
                <w:sz w:val="21"/>
                <w:szCs w:val="21"/>
              </w:rPr>
              <w:t>2013</w:t>
            </w:r>
            <w:r>
              <w:rPr>
                <w:rFonts w:ascii="宋体" w:eastAsia="宋体" w:hAnsi="宋体" w:cs="宋体" w:hint="eastAsia"/>
                <w:kern w:val="2"/>
                <w:sz w:val="21"/>
                <w:szCs w:val="21"/>
              </w:rPr>
              <w:t>）第</w:t>
            </w:r>
            <w:r>
              <w:rPr>
                <w:rFonts w:ascii="宋体" w:eastAsia="宋体" w:hAnsi="宋体" w:cs="宋体" w:hint="eastAsia"/>
                <w:kern w:val="2"/>
                <w:sz w:val="21"/>
                <w:szCs w:val="21"/>
              </w:rPr>
              <w:t>5.19</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18"/>
                <w:szCs w:val="18"/>
                <w:lang w:val="zh-CN"/>
              </w:rPr>
            </w:pPr>
          </w:p>
        </w:tc>
      </w:tr>
      <w:tr w:rsidR="00896612">
        <w:trPr>
          <w:trHeight w:val="1259"/>
          <w:jc w:val="center"/>
        </w:trPr>
        <w:tc>
          <w:tcPr>
            <w:tcW w:w="664"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7</w:t>
            </w:r>
          </w:p>
        </w:tc>
        <w:tc>
          <w:tcPr>
            <w:tcW w:w="872" w:type="dxa"/>
            <w:noWrap/>
            <w:vAlign w:val="center"/>
          </w:tcPr>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燃气</w:t>
            </w:r>
          </w:p>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系统</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7.1</w:t>
            </w:r>
            <w:r>
              <w:rPr>
                <w:rFonts w:ascii="宋体" w:eastAsia="宋体" w:hAnsi="宋体" w:cs="宋体" w:hint="eastAsia"/>
                <w:kern w:val="2"/>
                <w:sz w:val="21"/>
                <w:szCs w:val="21"/>
              </w:rPr>
              <w:t>可能产生可燃气体的场所、爆炸危险场所应设置燃气浓度</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检测报警器。燃气炉应设置可燃（有毒）气体检测报警装置。</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7.2</w:t>
            </w:r>
            <w:r>
              <w:rPr>
                <w:rFonts w:ascii="宋体" w:eastAsia="宋体" w:hAnsi="宋体" w:cs="宋体" w:hint="eastAsia"/>
                <w:kern w:val="2"/>
                <w:sz w:val="21"/>
                <w:szCs w:val="21"/>
              </w:rPr>
              <w:t>用气设备应设置观察孔或火焰监测装置。</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7.3</w:t>
            </w:r>
            <w:r>
              <w:rPr>
                <w:rFonts w:ascii="宋体" w:eastAsia="宋体" w:hAnsi="宋体" w:cs="宋体" w:hint="eastAsia"/>
                <w:kern w:val="2"/>
                <w:sz w:val="21"/>
                <w:szCs w:val="21"/>
              </w:rPr>
              <w:t>用气设备的燃气总阀门与燃烧器阀门之间，应设置放散管，放散管管口应高处屋脊（或平屋顶）</w:t>
            </w:r>
            <w:r>
              <w:rPr>
                <w:rFonts w:ascii="宋体" w:eastAsia="宋体" w:hAnsi="宋体" w:cs="宋体" w:hint="eastAsia"/>
                <w:kern w:val="2"/>
                <w:sz w:val="21"/>
                <w:szCs w:val="21"/>
              </w:rPr>
              <w:t>1</w:t>
            </w:r>
            <w:r>
              <w:rPr>
                <w:rFonts w:ascii="宋体" w:eastAsia="宋体" w:hAnsi="宋体" w:cs="宋体" w:hint="eastAsia"/>
                <w:kern w:val="2"/>
                <w:sz w:val="21"/>
                <w:szCs w:val="21"/>
              </w:rPr>
              <w:t>米以上，或设置在地面上安全处。</w:t>
            </w:r>
          </w:p>
          <w:p w:rsidR="00896612" w:rsidRDefault="00B82894">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7.4</w:t>
            </w:r>
            <w:r>
              <w:rPr>
                <w:rFonts w:ascii="宋体" w:eastAsia="宋体" w:hAnsi="宋体" w:cs="宋体" w:hint="eastAsia"/>
                <w:kern w:val="2"/>
                <w:sz w:val="21"/>
                <w:szCs w:val="21"/>
              </w:rPr>
              <w:t>用气设备燃气管道上应安装低压和超压报警以及紧急自动切断阀；</w:t>
            </w:r>
          </w:p>
          <w:p w:rsidR="00896612" w:rsidRDefault="00B82894">
            <w:pPr>
              <w:widowControl w:val="0"/>
              <w:spacing w:after="0"/>
              <w:jc w:val="both"/>
              <w:rPr>
                <w:rFonts w:ascii="宋体" w:eastAsia="宋体" w:hAnsi="宋体" w:cs="宋体"/>
                <w:kern w:val="2"/>
                <w:sz w:val="21"/>
                <w:szCs w:val="21"/>
              </w:rPr>
            </w:pPr>
            <w:r>
              <w:rPr>
                <w:rFonts w:ascii="宋体" w:eastAsia="宋体" w:hAnsi="宋体" w:cs="宋体" w:hint="eastAsia"/>
                <w:kern w:val="2"/>
                <w:sz w:val="21"/>
                <w:szCs w:val="21"/>
              </w:rPr>
              <w:t>7.5</w:t>
            </w:r>
            <w:r>
              <w:rPr>
                <w:rFonts w:ascii="宋体" w:eastAsia="宋体" w:hAnsi="宋体" w:cs="宋体" w:hint="eastAsia"/>
                <w:kern w:val="2"/>
                <w:sz w:val="21"/>
                <w:szCs w:val="21"/>
              </w:rPr>
              <w:t>用气设备烟道和封闭式炉膛，均应设置泄爆装置，泄爆装置的泄压口应设在安全处</w:t>
            </w:r>
            <w:r>
              <w:rPr>
                <w:rFonts w:ascii="宋体" w:eastAsia="宋体" w:hAnsi="宋体" w:cs="宋体" w:hint="eastAsia"/>
                <w:kern w:val="2"/>
                <w:sz w:val="21"/>
                <w:szCs w:val="21"/>
              </w:rPr>
              <w:t>;</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7.6</w:t>
            </w:r>
            <w:r>
              <w:rPr>
                <w:rFonts w:ascii="宋体" w:eastAsia="宋体" w:hAnsi="宋体" w:cs="宋体" w:hint="eastAsia"/>
                <w:kern w:val="2"/>
                <w:sz w:val="21"/>
                <w:szCs w:val="21"/>
              </w:rPr>
              <w:t>调压站、调压箱、专用调压装置的室外或箱体外进口管道上应设置切断阀门。</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7.7</w:t>
            </w:r>
            <w:r>
              <w:rPr>
                <w:rFonts w:ascii="宋体" w:eastAsia="宋体" w:hAnsi="宋体" w:cs="宋体" w:hint="eastAsia"/>
                <w:kern w:val="2"/>
                <w:sz w:val="21"/>
                <w:szCs w:val="21"/>
              </w:rPr>
              <w:t>在调压器燃气入口</w:t>
            </w:r>
            <w:r>
              <w:rPr>
                <w:rFonts w:ascii="宋体" w:eastAsia="宋体" w:hAnsi="宋体" w:cs="宋体" w:hint="eastAsia"/>
                <w:kern w:val="2"/>
                <w:sz w:val="21"/>
                <w:szCs w:val="21"/>
              </w:rPr>
              <w:t>(</w:t>
            </w:r>
            <w:r>
              <w:rPr>
                <w:rFonts w:ascii="宋体" w:eastAsia="宋体" w:hAnsi="宋体" w:cs="宋体" w:hint="eastAsia"/>
                <w:kern w:val="2"/>
                <w:sz w:val="21"/>
                <w:szCs w:val="21"/>
              </w:rPr>
              <w:t>或出口</w:t>
            </w:r>
            <w:r>
              <w:rPr>
                <w:rFonts w:ascii="宋体" w:eastAsia="宋体" w:hAnsi="宋体" w:cs="宋体" w:hint="eastAsia"/>
                <w:kern w:val="2"/>
                <w:sz w:val="21"/>
                <w:szCs w:val="21"/>
              </w:rPr>
              <w:t>)</w:t>
            </w:r>
            <w:r>
              <w:rPr>
                <w:rFonts w:ascii="宋体" w:eastAsia="宋体" w:hAnsi="宋体" w:cs="宋体" w:hint="eastAsia"/>
                <w:kern w:val="2"/>
                <w:sz w:val="21"/>
                <w:szCs w:val="21"/>
              </w:rPr>
              <w:t>处，应设防止燃气出口压力过高</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的安全保护装置</w:t>
            </w:r>
            <w:r>
              <w:rPr>
                <w:rFonts w:ascii="宋体" w:eastAsia="宋体" w:hAnsi="宋体" w:cs="宋体" w:hint="eastAsia"/>
                <w:kern w:val="2"/>
                <w:sz w:val="21"/>
                <w:szCs w:val="21"/>
              </w:rPr>
              <w:t>(</w:t>
            </w:r>
            <w:r>
              <w:rPr>
                <w:rFonts w:ascii="宋体" w:eastAsia="宋体" w:hAnsi="宋体" w:cs="宋体" w:hint="eastAsia"/>
                <w:kern w:val="2"/>
                <w:sz w:val="21"/>
                <w:szCs w:val="21"/>
              </w:rPr>
              <w:t>当调压器本身带有安全保护装置时可不设</w:t>
            </w:r>
            <w:r>
              <w:rPr>
                <w:rFonts w:ascii="宋体" w:eastAsia="宋体" w:hAnsi="宋体" w:cs="宋体" w:hint="eastAsia"/>
                <w:kern w:val="2"/>
                <w:sz w:val="21"/>
                <w:szCs w:val="21"/>
              </w:rPr>
              <w:t>)</w:t>
            </w:r>
            <w:r>
              <w:rPr>
                <w:rFonts w:ascii="宋体" w:eastAsia="宋体" w:hAnsi="宋体" w:cs="宋体" w:hint="eastAsia"/>
                <w:kern w:val="2"/>
                <w:sz w:val="21"/>
                <w:szCs w:val="21"/>
              </w:rPr>
              <w:t>。</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7.8</w:t>
            </w:r>
            <w:r>
              <w:rPr>
                <w:rFonts w:ascii="宋体" w:eastAsia="宋体" w:hAnsi="宋体" w:cs="宋体" w:hint="eastAsia"/>
                <w:kern w:val="2"/>
                <w:sz w:val="21"/>
                <w:szCs w:val="21"/>
              </w:rPr>
              <w:t>燃气紧急、自动切断阀应设在用气场所的燃气入口管、干管或总管上。</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《建筑设计防火规范》</w:t>
            </w:r>
            <w:r>
              <w:rPr>
                <w:rFonts w:ascii="宋体" w:eastAsia="宋体" w:hAnsi="宋体" w:cs="宋体" w:hint="eastAsia"/>
                <w:kern w:val="2"/>
                <w:sz w:val="21"/>
                <w:szCs w:val="21"/>
              </w:rPr>
              <w:t>GB 50016</w:t>
            </w:r>
            <w:r>
              <w:rPr>
                <w:rFonts w:ascii="宋体" w:eastAsia="宋体" w:hAnsi="宋体" w:cs="宋体" w:hint="eastAsia"/>
                <w:kern w:val="2"/>
                <w:sz w:val="21"/>
                <w:szCs w:val="21"/>
              </w:rPr>
              <w:t>–</w:t>
            </w:r>
            <w:r>
              <w:rPr>
                <w:rFonts w:ascii="宋体" w:eastAsia="宋体" w:hAnsi="宋体" w:cs="宋体" w:hint="eastAsia"/>
                <w:kern w:val="2"/>
                <w:sz w:val="21"/>
                <w:szCs w:val="21"/>
              </w:rPr>
              <w:t xml:space="preserve"> 2014 </w:t>
            </w:r>
            <w:r>
              <w:rPr>
                <w:rFonts w:ascii="宋体" w:eastAsia="宋体" w:hAnsi="宋体" w:cs="宋体" w:hint="eastAsia"/>
                <w:kern w:val="2"/>
                <w:sz w:val="21"/>
                <w:szCs w:val="21"/>
              </w:rPr>
              <w:t>（</w:t>
            </w:r>
            <w:r>
              <w:rPr>
                <w:rFonts w:ascii="宋体" w:eastAsia="宋体" w:hAnsi="宋体" w:cs="宋体" w:hint="eastAsia"/>
                <w:kern w:val="2"/>
                <w:sz w:val="21"/>
                <w:szCs w:val="21"/>
              </w:rPr>
              <w:t>2018</w:t>
            </w:r>
            <w:r>
              <w:rPr>
                <w:rFonts w:ascii="宋体" w:eastAsia="宋体" w:hAnsi="宋体" w:cs="宋体" w:hint="eastAsia"/>
                <w:kern w:val="2"/>
                <w:sz w:val="21"/>
                <w:szCs w:val="21"/>
              </w:rPr>
              <w:t>版），</w:t>
            </w:r>
            <w:r>
              <w:rPr>
                <w:rFonts w:ascii="宋体" w:eastAsia="宋体" w:hAnsi="宋体" w:cs="宋体" w:hint="eastAsia"/>
                <w:kern w:val="2"/>
                <w:sz w:val="21"/>
                <w:szCs w:val="21"/>
              </w:rPr>
              <w:t>第</w:t>
            </w:r>
            <w:r>
              <w:rPr>
                <w:rFonts w:ascii="宋体" w:eastAsia="宋体" w:hAnsi="宋体" w:cs="宋体" w:hint="eastAsia"/>
                <w:kern w:val="2"/>
                <w:sz w:val="21"/>
                <w:szCs w:val="21"/>
              </w:rPr>
              <w:t>8.4.3</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《城镇燃气设计规范》</w:t>
            </w:r>
            <w:r>
              <w:rPr>
                <w:rFonts w:ascii="宋体" w:eastAsia="宋体" w:hAnsi="宋体" w:cs="宋体" w:hint="eastAsia"/>
                <w:kern w:val="2"/>
                <w:sz w:val="21"/>
                <w:szCs w:val="21"/>
              </w:rPr>
              <w:t>GB50028-2006</w:t>
            </w:r>
            <w:r>
              <w:rPr>
                <w:rFonts w:ascii="宋体" w:eastAsia="宋体" w:hAnsi="宋体" w:cs="宋体" w:hint="eastAsia"/>
                <w:kern w:val="2"/>
                <w:sz w:val="21"/>
                <w:szCs w:val="21"/>
              </w:rPr>
              <w:t>（</w:t>
            </w:r>
            <w:r>
              <w:rPr>
                <w:rFonts w:ascii="宋体" w:eastAsia="宋体" w:hAnsi="宋体" w:cs="宋体" w:hint="eastAsia"/>
                <w:kern w:val="2"/>
                <w:sz w:val="21"/>
                <w:szCs w:val="21"/>
              </w:rPr>
              <w:t>2020</w:t>
            </w:r>
            <w:r>
              <w:rPr>
                <w:rFonts w:ascii="宋体" w:eastAsia="宋体" w:hAnsi="宋体" w:cs="宋体" w:hint="eastAsia"/>
                <w:kern w:val="2"/>
                <w:sz w:val="21"/>
                <w:szCs w:val="21"/>
              </w:rPr>
              <w:t>版）第</w:t>
            </w:r>
            <w:r>
              <w:rPr>
                <w:rFonts w:ascii="宋体" w:eastAsia="宋体" w:hAnsi="宋体" w:cs="宋体" w:hint="eastAsia"/>
                <w:kern w:val="2"/>
                <w:sz w:val="21"/>
                <w:szCs w:val="21"/>
              </w:rPr>
              <w:t>9.4</w:t>
            </w:r>
            <w:r>
              <w:rPr>
                <w:rFonts w:ascii="宋体" w:eastAsia="宋体" w:hAnsi="宋体" w:cs="宋体" w:hint="eastAsia"/>
                <w:kern w:val="2"/>
                <w:sz w:val="21"/>
                <w:szCs w:val="21"/>
              </w:rPr>
              <w:t>.20</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《城镇燃气设计规范》</w:t>
            </w:r>
            <w:r>
              <w:rPr>
                <w:rFonts w:ascii="宋体" w:eastAsia="宋体" w:hAnsi="宋体" w:cs="宋体" w:hint="eastAsia"/>
                <w:kern w:val="2"/>
                <w:sz w:val="21"/>
                <w:szCs w:val="21"/>
              </w:rPr>
              <w:t>GB50028-2006</w:t>
            </w:r>
            <w:r>
              <w:rPr>
                <w:rFonts w:ascii="宋体" w:eastAsia="宋体" w:hAnsi="宋体" w:cs="宋体" w:hint="eastAsia"/>
                <w:kern w:val="2"/>
                <w:sz w:val="21"/>
                <w:szCs w:val="21"/>
              </w:rPr>
              <w:t>（</w:t>
            </w:r>
            <w:r>
              <w:rPr>
                <w:rFonts w:ascii="宋体" w:eastAsia="宋体" w:hAnsi="宋体" w:cs="宋体" w:hint="eastAsia"/>
                <w:kern w:val="2"/>
                <w:sz w:val="21"/>
                <w:szCs w:val="21"/>
              </w:rPr>
              <w:t>2020</w:t>
            </w:r>
            <w:r>
              <w:rPr>
                <w:rFonts w:ascii="宋体" w:eastAsia="宋体" w:hAnsi="宋体" w:cs="宋体" w:hint="eastAsia"/>
                <w:kern w:val="2"/>
                <w:sz w:val="21"/>
                <w:szCs w:val="21"/>
              </w:rPr>
              <w:t>版）第</w:t>
            </w:r>
            <w:r>
              <w:rPr>
                <w:rFonts w:ascii="宋体" w:eastAsia="宋体" w:hAnsi="宋体" w:cs="宋体" w:hint="eastAsia"/>
                <w:kern w:val="2"/>
                <w:sz w:val="21"/>
                <w:szCs w:val="21"/>
              </w:rPr>
              <w:t>10.6.5</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《城镇燃气设计规范》</w:t>
            </w:r>
            <w:r>
              <w:rPr>
                <w:rFonts w:ascii="宋体" w:eastAsia="宋体" w:hAnsi="宋体" w:cs="宋体" w:hint="eastAsia"/>
                <w:kern w:val="2"/>
                <w:sz w:val="21"/>
                <w:szCs w:val="21"/>
              </w:rPr>
              <w:t>GB50028-2006</w:t>
            </w:r>
            <w:r>
              <w:rPr>
                <w:rFonts w:ascii="宋体" w:eastAsia="宋体" w:hAnsi="宋体" w:cs="宋体" w:hint="eastAsia"/>
                <w:kern w:val="2"/>
                <w:sz w:val="21"/>
                <w:szCs w:val="21"/>
              </w:rPr>
              <w:t>（</w:t>
            </w:r>
            <w:r>
              <w:rPr>
                <w:rFonts w:ascii="宋体" w:eastAsia="宋体" w:hAnsi="宋体" w:cs="宋体" w:hint="eastAsia"/>
                <w:kern w:val="2"/>
                <w:sz w:val="21"/>
                <w:szCs w:val="21"/>
              </w:rPr>
              <w:t>2020</w:t>
            </w:r>
            <w:r>
              <w:rPr>
                <w:rFonts w:ascii="宋体" w:eastAsia="宋体" w:hAnsi="宋体" w:cs="宋体" w:hint="eastAsia"/>
                <w:kern w:val="2"/>
                <w:sz w:val="21"/>
                <w:szCs w:val="21"/>
              </w:rPr>
              <w:t>版）第</w:t>
            </w:r>
            <w:r>
              <w:rPr>
                <w:rFonts w:ascii="宋体" w:eastAsia="宋体" w:hAnsi="宋体" w:cs="宋体" w:hint="eastAsia"/>
                <w:kern w:val="2"/>
                <w:sz w:val="21"/>
                <w:szCs w:val="21"/>
              </w:rPr>
              <w:t>10.6.6</w:t>
            </w:r>
            <w:r>
              <w:rPr>
                <w:rFonts w:ascii="宋体" w:eastAsia="宋体" w:hAnsi="宋体" w:cs="宋体" w:hint="eastAsia"/>
                <w:kern w:val="2"/>
                <w:sz w:val="21"/>
                <w:szCs w:val="21"/>
              </w:rPr>
              <w:t>、</w:t>
            </w:r>
            <w:r>
              <w:rPr>
                <w:rFonts w:ascii="宋体" w:eastAsia="宋体" w:hAnsi="宋体" w:cs="宋体" w:hint="eastAsia"/>
                <w:kern w:val="2"/>
                <w:sz w:val="21"/>
                <w:szCs w:val="21"/>
              </w:rPr>
              <w:t>10.2.39</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《城镇燃气设计规范》</w:t>
            </w:r>
            <w:r>
              <w:rPr>
                <w:rFonts w:ascii="宋体" w:eastAsia="宋体" w:hAnsi="宋体" w:cs="宋体" w:hint="eastAsia"/>
                <w:kern w:val="2"/>
                <w:sz w:val="21"/>
                <w:szCs w:val="21"/>
              </w:rPr>
              <w:t>GB50028-2006</w:t>
            </w:r>
            <w:r>
              <w:rPr>
                <w:rFonts w:ascii="宋体" w:eastAsia="宋体" w:hAnsi="宋体" w:cs="宋体" w:hint="eastAsia"/>
                <w:kern w:val="2"/>
                <w:sz w:val="21"/>
                <w:szCs w:val="21"/>
              </w:rPr>
              <w:t>（</w:t>
            </w:r>
            <w:r>
              <w:rPr>
                <w:rFonts w:ascii="宋体" w:eastAsia="宋体" w:hAnsi="宋体" w:cs="宋体" w:hint="eastAsia"/>
                <w:kern w:val="2"/>
                <w:sz w:val="21"/>
                <w:szCs w:val="21"/>
              </w:rPr>
              <w:t>2020</w:t>
            </w:r>
            <w:r>
              <w:rPr>
                <w:rFonts w:ascii="宋体" w:eastAsia="宋体" w:hAnsi="宋体" w:cs="宋体" w:hint="eastAsia"/>
                <w:kern w:val="2"/>
                <w:sz w:val="21"/>
                <w:szCs w:val="21"/>
              </w:rPr>
              <w:t>版）第</w:t>
            </w:r>
            <w:r>
              <w:rPr>
                <w:rFonts w:ascii="宋体" w:eastAsia="宋体" w:hAnsi="宋体" w:cs="宋体" w:hint="eastAsia"/>
                <w:kern w:val="2"/>
                <w:sz w:val="21"/>
                <w:szCs w:val="21"/>
              </w:rPr>
              <w:t>10.6.6</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《城镇燃气设计规范》</w:t>
            </w:r>
            <w:r>
              <w:rPr>
                <w:rFonts w:ascii="宋体" w:eastAsia="宋体" w:hAnsi="宋体" w:cs="宋体" w:hint="eastAsia"/>
                <w:kern w:val="2"/>
                <w:sz w:val="21"/>
                <w:szCs w:val="21"/>
              </w:rPr>
              <w:t>GB50028-2006</w:t>
            </w:r>
            <w:r>
              <w:rPr>
                <w:rFonts w:ascii="宋体" w:eastAsia="宋体" w:hAnsi="宋体" w:cs="宋体" w:hint="eastAsia"/>
                <w:kern w:val="2"/>
                <w:sz w:val="21"/>
                <w:szCs w:val="21"/>
              </w:rPr>
              <w:t>（</w:t>
            </w:r>
            <w:r>
              <w:rPr>
                <w:rFonts w:ascii="宋体" w:eastAsia="宋体" w:hAnsi="宋体" w:cs="宋体" w:hint="eastAsia"/>
                <w:kern w:val="2"/>
                <w:sz w:val="21"/>
                <w:szCs w:val="21"/>
              </w:rPr>
              <w:t>2020</w:t>
            </w:r>
            <w:r>
              <w:rPr>
                <w:rFonts w:ascii="宋体" w:eastAsia="宋体" w:hAnsi="宋体" w:cs="宋体" w:hint="eastAsia"/>
                <w:kern w:val="2"/>
                <w:sz w:val="21"/>
                <w:szCs w:val="21"/>
              </w:rPr>
              <w:t>版）第</w:t>
            </w:r>
            <w:r>
              <w:rPr>
                <w:rFonts w:ascii="宋体" w:eastAsia="宋体" w:hAnsi="宋体" w:cs="宋体" w:hint="eastAsia"/>
                <w:kern w:val="2"/>
                <w:sz w:val="21"/>
                <w:szCs w:val="21"/>
              </w:rPr>
              <w:t>10.6.6</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《燃气工程项目规范》</w:t>
            </w:r>
            <w:r>
              <w:rPr>
                <w:rFonts w:ascii="宋体" w:eastAsia="宋体" w:hAnsi="宋体" w:cs="宋体" w:hint="eastAsia"/>
                <w:kern w:val="2"/>
                <w:sz w:val="21"/>
                <w:szCs w:val="21"/>
              </w:rPr>
              <w:t xml:space="preserve">GB55009- - 2021 </w:t>
            </w:r>
            <w:r>
              <w:rPr>
                <w:rFonts w:ascii="宋体" w:eastAsia="宋体" w:hAnsi="宋体" w:cs="宋体" w:hint="eastAsia"/>
                <w:kern w:val="2"/>
                <w:sz w:val="21"/>
                <w:szCs w:val="21"/>
              </w:rPr>
              <w:t>，第</w:t>
            </w:r>
            <w:r>
              <w:rPr>
                <w:rFonts w:ascii="宋体" w:eastAsia="宋体" w:hAnsi="宋体" w:cs="宋体" w:hint="eastAsia"/>
                <w:kern w:val="2"/>
                <w:sz w:val="21"/>
                <w:szCs w:val="21"/>
              </w:rPr>
              <w:t>5.2.12</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7.</w:t>
            </w:r>
            <w:r>
              <w:rPr>
                <w:rFonts w:ascii="宋体" w:eastAsia="宋体" w:hAnsi="宋体" w:cs="宋体" w:hint="eastAsia"/>
                <w:kern w:val="2"/>
                <w:sz w:val="21"/>
                <w:szCs w:val="21"/>
              </w:rPr>
              <w:t>《城镇燃气设计规范》</w:t>
            </w:r>
            <w:r>
              <w:rPr>
                <w:rFonts w:ascii="宋体" w:eastAsia="宋体" w:hAnsi="宋体" w:cs="宋体" w:hint="eastAsia"/>
                <w:kern w:val="2"/>
                <w:sz w:val="21"/>
                <w:szCs w:val="21"/>
              </w:rPr>
              <w:t>GB50028-2006</w:t>
            </w:r>
            <w:r>
              <w:rPr>
                <w:rFonts w:ascii="宋体" w:eastAsia="宋体" w:hAnsi="宋体" w:cs="宋体" w:hint="eastAsia"/>
                <w:kern w:val="2"/>
                <w:sz w:val="21"/>
                <w:szCs w:val="21"/>
              </w:rPr>
              <w:t>（</w:t>
            </w:r>
            <w:r>
              <w:rPr>
                <w:rFonts w:ascii="宋体" w:eastAsia="宋体" w:hAnsi="宋体" w:cs="宋体" w:hint="eastAsia"/>
                <w:kern w:val="2"/>
                <w:sz w:val="21"/>
                <w:szCs w:val="21"/>
              </w:rPr>
              <w:t>2020</w:t>
            </w:r>
            <w:r>
              <w:rPr>
                <w:rFonts w:ascii="宋体" w:eastAsia="宋体" w:hAnsi="宋体" w:cs="宋体" w:hint="eastAsia"/>
                <w:kern w:val="2"/>
                <w:sz w:val="21"/>
                <w:szCs w:val="21"/>
              </w:rPr>
              <w:t>版）</w:t>
            </w:r>
            <w:r>
              <w:rPr>
                <w:rFonts w:ascii="宋体" w:eastAsia="宋体" w:hAnsi="宋体" w:cs="宋体" w:hint="eastAsia"/>
                <w:kern w:val="2"/>
                <w:sz w:val="21"/>
                <w:szCs w:val="21"/>
              </w:rPr>
              <w:t>6.6.10</w:t>
            </w:r>
            <w:r>
              <w:rPr>
                <w:rFonts w:ascii="宋体" w:eastAsia="宋体" w:hAnsi="宋体" w:cs="宋体" w:hint="eastAsia"/>
                <w:kern w:val="2"/>
                <w:sz w:val="21"/>
                <w:szCs w:val="21"/>
              </w:rPr>
              <w:t>，第</w:t>
            </w:r>
            <w:r>
              <w:rPr>
                <w:rFonts w:ascii="宋体" w:eastAsia="宋体" w:hAnsi="宋体" w:cs="宋体" w:hint="eastAsia"/>
                <w:kern w:val="2"/>
                <w:sz w:val="21"/>
                <w:szCs w:val="21"/>
              </w:rPr>
              <w:t>5</w:t>
            </w:r>
            <w:r>
              <w:rPr>
                <w:rFonts w:ascii="宋体" w:eastAsia="宋体" w:hAnsi="宋体" w:cs="宋体" w:hint="eastAsia"/>
                <w:kern w:val="2"/>
                <w:sz w:val="21"/>
                <w:szCs w:val="21"/>
              </w:rPr>
              <w:t>款；</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8.</w:t>
            </w:r>
            <w:r>
              <w:rPr>
                <w:rFonts w:ascii="宋体" w:eastAsia="宋体" w:hAnsi="宋体" w:cs="宋体" w:hint="eastAsia"/>
                <w:kern w:val="2"/>
                <w:sz w:val="21"/>
                <w:szCs w:val="21"/>
              </w:rPr>
              <w:t>《城镇燃气设计规范》</w:t>
            </w:r>
            <w:r>
              <w:rPr>
                <w:rFonts w:ascii="宋体" w:eastAsia="宋体" w:hAnsi="宋体" w:cs="宋体" w:hint="eastAsia"/>
                <w:kern w:val="2"/>
                <w:sz w:val="21"/>
                <w:szCs w:val="21"/>
              </w:rPr>
              <w:t>GB50028-2006</w:t>
            </w:r>
            <w:r>
              <w:rPr>
                <w:rFonts w:ascii="宋体" w:eastAsia="宋体" w:hAnsi="宋体" w:cs="宋体" w:hint="eastAsia"/>
                <w:kern w:val="2"/>
                <w:sz w:val="21"/>
                <w:szCs w:val="21"/>
              </w:rPr>
              <w:t>（</w:t>
            </w:r>
            <w:r>
              <w:rPr>
                <w:rFonts w:ascii="宋体" w:eastAsia="宋体" w:hAnsi="宋体" w:cs="宋体" w:hint="eastAsia"/>
                <w:kern w:val="2"/>
                <w:sz w:val="21"/>
                <w:szCs w:val="21"/>
              </w:rPr>
              <w:t>2020</w:t>
            </w:r>
            <w:r>
              <w:rPr>
                <w:rFonts w:ascii="宋体" w:eastAsia="宋体" w:hAnsi="宋体" w:cs="宋体" w:hint="eastAsia"/>
                <w:kern w:val="2"/>
                <w:sz w:val="21"/>
                <w:szCs w:val="21"/>
              </w:rPr>
              <w:t>版）第</w:t>
            </w:r>
            <w:r>
              <w:rPr>
                <w:rFonts w:ascii="宋体" w:eastAsia="宋体" w:hAnsi="宋体" w:cs="宋体" w:hint="eastAsia"/>
                <w:kern w:val="2"/>
                <w:sz w:val="21"/>
                <w:szCs w:val="21"/>
              </w:rPr>
              <w:t>10.8.4</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18"/>
                <w:szCs w:val="18"/>
                <w:lang w:val="zh-CN"/>
              </w:rPr>
            </w:pPr>
          </w:p>
        </w:tc>
      </w:tr>
      <w:tr w:rsidR="00896612">
        <w:trPr>
          <w:trHeight w:val="1565"/>
          <w:jc w:val="center"/>
        </w:trPr>
        <w:tc>
          <w:tcPr>
            <w:tcW w:w="664"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8</w:t>
            </w:r>
          </w:p>
        </w:tc>
        <w:tc>
          <w:tcPr>
            <w:tcW w:w="872"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应急</w:t>
            </w:r>
          </w:p>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物资</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8.1</w:t>
            </w:r>
            <w:r>
              <w:rPr>
                <w:rFonts w:ascii="宋体" w:eastAsia="宋体" w:hAnsi="宋体" w:cs="宋体" w:hint="eastAsia"/>
                <w:kern w:val="2"/>
                <w:sz w:val="21"/>
                <w:szCs w:val="21"/>
              </w:rPr>
              <w:t>熔铸生产区域宜配备</w:t>
            </w:r>
            <w:r>
              <w:rPr>
                <w:rFonts w:ascii="宋体" w:eastAsia="宋体" w:hAnsi="宋体" w:cs="宋体" w:hint="eastAsia"/>
                <w:kern w:val="2"/>
                <w:sz w:val="21"/>
                <w:szCs w:val="21"/>
              </w:rPr>
              <w:t>D</w:t>
            </w:r>
            <w:r>
              <w:rPr>
                <w:rFonts w:ascii="宋体" w:eastAsia="宋体" w:hAnsi="宋体" w:cs="宋体" w:hint="eastAsia"/>
                <w:kern w:val="2"/>
                <w:sz w:val="21"/>
                <w:szCs w:val="21"/>
              </w:rPr>
              <w:t>型灭火器、应配备灭火沙、应设置应急照明。</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8.2</w:t>
            </w:r>
            <w:r>
              <w:rPr>
                <w:rFonts w:ascii="宋体" w:eastAsia="宋体" w:hAnsi="宋体" w:cs="宋体" w:hint="eastAsia"/>
                <w:kern w:val="2"/>
                <w:sz w:val="21"/>
                <w:szCs w:val="21"/>
              </w:rPr>
              <w:t>每台炉子应备有</w:t>
            </w:r>
            <w:r>
              <w:rPr>
                <w:rFonts w:ascii="宋体" w:eastAsia="宋体" w:hAnsi="宋体" w:cs="宋体" w:hint="eastAsia"/>
                <w:kern w:val="2"/>
                <w:sz w:val="21"/>
                <w:szCs w:val="21"/>
              </w:rPr>
              <w:t>2</w:t>
            </w:r>
            <w:r>
              <w:rPr>
                <w:rFonts w:ascii="宋体" w:eastAsia="宋体" w:hAnsi="宋体" w:cs="宋体" w:hint="eastAsia"/>
                <w:kern w:val="2"/>
                <w:sz w:val="21"/>
                <w:szCs w:val="21"/>
              </w:rPr>
              <w:t>个以上流眼钎子。</w:t>
            </w:r>
          </w:p>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kern w:val="2"/>
                <w:sz w:val="21"/>
                <w:szCs w:val="21"/>
              </w:rPr>
              <w:t>8.3</w:t>
            </w:r>
            <w:r>
              <w:rPr>
                <w:rFonts w:ascii="宋体" w:eastAsia="宋体" w:hAnsi="宋体" w:cs="宋体" w:hint="eastAsia"/>
                <w:kern w:val="2"/>
                <w:sz w:val="21"/>
                <w:szCs w:val="21"/>
              </w:rPr>
              <w:t>熔炼炉放铝口附近要配备必要的防泄漏、堵漏工器具或材料，如塞子、耐火毡帽、耐火泥、应急防护手套、面罩等</w:t>
            </w:r>
            <w:r>
              <w:rPr>
                <w:rFonts w:ascii="宋体" w:eastAsia="宋体" w:hAnsi="宋体" w:cs="宋体" w:hint="eastAsia"/>
                <w:bCs/>
                <w:sz w:val="21"/>
                <w:szCs w:val="21"/>
              </w:rPr>
              <w:t>。</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《变形铝及铝合金铸锭安全生产规范》（</w:t>
            </w:r>
            <w:r>
              <w:rPr>
                <w:rFonts w:ascii="宋体" w:eastAsia="宋体" w:hAnsi="宋体" w:cs="宋体" w:hint="eastAsia"/>
                <w:kern w:val="2"/>
                <w:sz w:val="21"/>
                <w:szCs w:val="21"/>
              </w:rPr>
              <w:t>GB 30078</w:t>
            </w:r>
            <w:r>
              <w:rPr>
                <w:rFonts w:ascii="宋体" w:eastAsia="宋体" w:hAnsi="宋体" w:cs="宋体" w:hint="eastAsia"/>
                <w:kern w:val="2"/>
                <w:sz w:val="21"/>
                <w:szCs w:val="21"/>
              </w:rPr>
              <w:t>—</w:t>
            </w:r>
            <w:r>
              <w:rPr>
                <w:rFonts w:ascii="宋体" w:eastAsia="宋体" w:hAnsi="宋体" w:cs="宋体" w:hint="eastAsia"/>
                <w:kern w:val="2"/>
                <w:sz w:val="21"/>
                <w:szCs w:val="21"/>
              </w:rPr>
              <w:t>2013</w:t>
            </w:r>
            <w:r>
              <w:rPr>
                <w:rFonts w:ascii="宋体" w:eastAsia="宋体" w:hAnsi="宋体" w:cs="宋体" w:hint="eastAsia"/>
                <w:kern w:val="2"/>
                <w:sz w:val="21"/>
                <w:szCs w:val="21"/>
              </w:rPr>
              <w:t>）第</w:t>
            </w:r>
            <w:r>
              <w:rPr>
                <w:rFonts w:ascii="宋体" w:eastAsia="宋体" w:hAnsi="宋体" w:cs="宋体" w:hint="eastAsia"/>
                <w:kern w:val="2"/>
                <w:sz w:val="21"/>
                <w:szCs w:val="21"/>
              </w:rPr>
              <w:t>5.1</w:t>
            </w:r>
            <w:r>
              <w:rPr>
                <w:rFonts w:ascii="宋体" w:eastAsia="宋体" w:hAnsi="宋体" w:cs="宋体" w:hint="eastAsia"/>
                <w:kern w:val="2"/>
                <w:sz w:val="21"/>
                <w:szCs w:val="21"/>
              </w:rPr>
              <w:t>、</w:t>
            </w:r>
            <w:r>
              <w:rPr>
                <w:rFonts w:ascii="宋体" w:eastAsia="宋体" w:hAnsi="宋体" w:cs="宋体" w:hint="eastAsia"/>
                <w:kern w:val="2"/>
                <w:sz w:val="21"/>
                <w:szCs w:val="21"/>
              </w:rPr>
              <w:t>6.2.3</w:t>
            </w:r>
            <w:r>
              <w:rPr>
                <w:rFonts w:ascii="宋体" w:eastAsia="宋体" w:hAnsi="宋体" w:cs="宋体" w:hint="eastAsia"/>
                <w:kern w:val="2"/>
                <w:sz w:val="21"/>
                <w:szCs w:val="21"/>
              </w:rPr>
              <w:t>条；</w:t>
            </w:r>
          </w:p>
          <w:p w:rsidR="00896612" w:rsidRDefault="00B82894">
            <w:pPr>
              <w:widowControl w:val="0"/>
              <w:spacing w:after="0" w:line="240" w:lineRule="auto"/>
              <w:contextualSpacing/>
              <w:jc w:val="both"/>
              <w:rPr>
                <w:rFonts w:ascii="宋体" w:eastAsia="宋体" w:hAnsi="宋体" w:cs="宋体"/>
                <w:kern w:val="2"/>
                <w:sz w:val="21"/>
                <w:szCs w:val="21"/>
              </w:rPr>
            </w:pPr>
            <w:r>
              <w:rPr>
                <w:rFonts w:ascii="宋体" w:eastAsia="宋体" w:hAnsi="宋体" w:cs="宋体" w:hint="eastAsia"/>
                <w:kern w:val="2"/>
                <w:sz w:val="21"/>
                <w:szCs w:val="21"/>
              </w:rPr>
              <w:t>《山东省有色企业铝粉尘、铝液爆炸事故防范重点措施》二、防止铝熔液爆炸的措施：第七条。</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18"/>
                <w:lang w:val="zh-CN" w:bidi="zh-CN"/>
              </w:rPr>
            </w:pPr>
          </w:p>
        </w:tc>
      </w:tr>
      <w:tr w:rsidR="00896612">
        <w:trPr>
          <w:trHeight w:val="1004"/>
          <w:jc w:val="center"/>
        </w:trPr>
        <w:tc>
          <w:tcPr>
            <w:tcW w:w="664" w:type="dxa"/>
            <w:vMerge w:val="restart"/>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9</w:t>
            </w:r>
          </w:p>
        </w:tc>
        <w:tc>
          <w:tcPr>
            <w:tcW w:w="872" w:type="dxa"/>
            <w:vMerge w:val="restart"/>
            <w:noWrap/>
            <w:vAlign w:val="center"/>
          </w:tcPr>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电气</w:t>
            </w:r>
          </w:p>
        </w:tc>
        <w:tc>
          <w:tcPr>
            <w:tcW w:w="5735" w:type="dxa"/>
            <w:noWrap/>
            <w:vAlign w:val="center"/>
          </w:tcPr>
          <w:p w:rsidR="00896612" w:rsidRDefault="00B82894">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w:t>
            </w:r>
            <w:r>
              <w:rPr>
                <w:rFonts w:ascii="宋体" w:eastAsia="宋体" w:hAnsi="宋体" w:cs="宋体" w:hint="eastAsia"/>
                <w:kern w:val="2"/>
                <w:sz w:val="21"/>
                <w:szCs w:val="21"/>
              </w:rPr>
              <w:t>电气设备：</w:t>
            </w:r>
          </w:p>
          <w:p w:rsidR="00896612" w:rsidRDefault="00B82894">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9.1.1</w:t>
            </w:r>
            <w:r>
              <w:rPr>
                <w:rFonts w:ascii="宋体" w:eastAsia="宋体" w:hAnsi="宋体" w:cs="宋体" w:hint="eastAsia"/>
                <w:kern w:val="2"/>
                <w:sz w:val="21"/>
                <w:szCs w:val="21"/>
              </w:rPr>
              <w:t>易燃易爆场所应配用防爆电器。应根据爆炸性危险区域的等级及爆炸性气体混合物的级别、组别，正确选择相应类型的级别和组别的电气设备，并应安装漏电保护装置。</w:t>
            </w:r>
          </w:p>
          <w:p w:rsidR="00896612" w:rsidRDefault="00B82894">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9.1.2</w:t>
            </w:r>
            <w:r>
              <w:rPr>
                <w:rFonts w:ascii="宋体" w:eastAsia="宋体" w:hAnsi="宋体" w:cs="宋体" w:hint="eastAsia"/>
                <w:kern w:val="2"/>
                <w:sz w:val="21"/>
                <w:szCs w:val="21"/>
              </w:rPr>
              <w:t>易燃易爆场所敷设的配电线路必须穿金属管保护。</w:t>
            </w:r>
          </w:p>
          <w:p w:rsidR="00896612" w:rsidRDefault="00B82894">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9.1.3</w:t>
            </w:r>
            <w:r>
              <w:rPr>
                <w:rFonts w:ascii="宋体" w:eastAsia="宋体" w:hAnsi="宋体" w:cs="宋体" w:hint="eastAsia"/>
                <w:kern w:val="2"/>
                <w:sz w:val="21"/>
                <w:szCs w:val="21"/>
              </w:rPr>
              <w:t>临时线路敷设符合安全要求，应安装总开关控制和漏电保护装置。临时用电设备</w:t>
            </w:r>
            <w:r>
              <w:rPr>
                <w:rFonts w:ascii="宋体" w:eastAsia="宋体" w:hAnsi="宋体" w:cs="宋体" w:hint="eastAsia"/>
                <w:kern w:val="2"/>
                <w:sz w:val="21"/>
                <w:szCs w:val="21"/>
              </w:rPr>
              <w:t>PE</w:t>
            </w:r>
            <w:r>
              <w:rPr>
                <w:rFonts w:ascii="宋体" w:eastAsia="宋体" w:hAnsi="宋体" w:cs="宋体" w:hint="eastAsia"/>
                <w:kern w:val="2"/>
                <w:sz w:val="21"/>
                <w:szCs w:val="21"/>
              </w:rPr>
              <w:t>（保护接地线）应连接可靠。</w:t>
            </w:r>
          </w:p>
          <w:p w:rsidR="00896612" w:rsidRDefault="00B82894">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9.1.4</w:t>
            </w:r>
            <w:r>
              <w:rPr>
                <w:rFonts w:ascii="宋体" w:eastAsia="宋体" w:hAnsi="宋体" w:cs="宋体" w:hint="eastAsia"/>
                <w:kern w:val="2"/>
                <w:sz w:val="21"/>
                <w:szCs w:val="21"/>
              </w:rPr>
              <w:t>用电设备应按规定做好保护接地、保护接零和防直接触电保护措施（绝缘、屏护、间距）。</w:t>
            </w:r>
          </w:p>
          <w:p w:rsidR="00896612" w:rsidRDefault="00B82894">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9.1.5</w:t>
            </w:r>
            <w:r>
              <w:rPr>
                <w:rFonts w:ascii="宋体" w:eastAsia="宋体" w:hAnsi="宋体" w:cs="宋体" w:hint="eastAsia"/>
                <w:kern w:val="2"/>
                <w:sz w:val="21"/>
                <w:szCs w:val="21"/>
              </w:rPr>
              <w:t>潮湿、有限空间作业区的用电设备，应采安全电压和漏电保护器开关。</w:t>
            </w:r>
          </w:p>
          <w:p w:rsidR="00896612" w:rsidRDefault="00B82894">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9.1.6</w:t>
            </w:r>
            <w:r>
              <w:rPr>
                <w:rFonts w:ascii="宋体" w:eastAsia="宋体" w:hAnsi="宋体" w:cs="宋体" w:hint="eastAsia"/>
                <w:kern w:val="2"/>
                <w:sz w:val="21"/>
                <w:szCs w:val="21"/>
              </w:rPr>
              <w:t>对于装有电器的可开启门，门和金属框架的接地端子之间应选用截面积不小于</w:t>
            </w:r>
            <w:r>
              <w:rPr>
                <w:rFonts w:ascii="宋体" w:eastAsia="宋体" w:hAnsi="宋体" w:cs="宋体" w:hint="eastAsia"/>
                <w:kern w:val="2"/>
                <w:sz w:val="21"/>
                <w:szCs w:val="21"/>
              </w:rPr>
              <w:t>4mm</w:t>
            </w:r>
            <w:r>
              <w:rPr>
                <w:rFonts w:ascii="宋体" w:eastAsia="宋体" w:hAnsi="宋体" w:cs="宋体" w:hint="eastAsia"/>
                <w:kern w:val="2"/>
                <w:sz w:val="21"/>
                <w:szCs w:val="21"/>
              </w:rPr>
              <w:t>²的黄绿绝缘铜芯导线连接，并应有标识。</w:t>
            </w:r>
          </w:p>
          <w:p w:rsidR="00896612" w:rsidRDefault="00B82894">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9.1.7</w:t>
            </w:r>
            <w:r>
              <w:rPr>
                <w:rFonts w:ascii="宋体" w:eastAsia="宋体" w:hAnsi="宋体" w:cs="宋体" w:hint="eastAsia"/>
                <w:kern w:val="2"/>
                <w:sz w:val="21"/>
                <w:szCs w:val="21"/>
              </w:rPr>
              <w:t>电气装置的接地必须单独与接地母钱或接地网相连接，严禁在一条接地线中串接两个及两个以上需要接地的电气装置。</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《危险场所电气防爆安全规范》（</w:t>
            </w:r>
            <w:r>
              <w:rPr>
                <w:rFonts w:ascii="宋体" w:eastAsia="宋体" w:hAnsi="宋体" w:cs="宋体" w:hint="eastAsia"/>
                <w:kern w:val="2"/>
                <w:sz w:val="21"/>
                <w:szCs w:val="21"/>
              </w:rPr>
              <w:t>AQ3009-2007</w:t>
            </w:r>
            <w:r>
              <w:rPr>
                <w:rFonts w:ascii="宋体" w:eastAsia="宋体" w:hAnsi="宋体" w:cs="宋体" w:hint="eastAsia"/>
                <w:kern w:val="2"/>
                <w:sz w:val="21"/>
                <w:szCs w:val="21"/>
              </w:rPr>
              <w:t>）第</w:t>
            </w:r>
            <w:r>
              <w:rPr>
                <w:rFonts w:ascii="宋体" w:eastAsia="宋体" w:hAnsi="宋体" w:cs="宋体" w:hint="eastAsia"/>
                <w:kern w:val="2"/>
                <w:sz w:val="21"/>
                <w:szCs w:val="21"/>
              </w:rPr>
              <w:t>5.1</w:t>
            </w:r>
            <w:r>
              <w:rPr>
                <w:rFonts w:ascii="宋体" w:eastAsia="宋体" w:hAnsi="宋体" w:cs="宋体" w:hint="eastAsia"/>
                <w:kern w:val="2"/>
                <w:sz w:val="21"/>
                <w:szCs w:val="21"/>
              </w:rPr>
              <w:t>条</w:t>
            </w:r>
            <w:r>
              <w:rPr>
                <w:rFonts w:ascii="宋体" w:eastAsia="宋体" w:hAnsi="宋体" w:cs="宋体" w:hint="eastAsia"/>
                <w:kern w:val="2"/>
                <w:sz w:val="21"/>
                <w:szCs w:val="21"/>
              </w:rPr>
              <w:t>;</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《爆炸危险环境电力装置设计规范》（</w:t>
            </w:r>
            <w:r>
              <w:rPr>
                <w:rFonts w:ascii="宋体" w:eastAsia="宋体" w:hAnsi="宋体" w:cs="宋体" w:hint="eastAsia"/>
                <w:kern w:val="2"/>
                <w:sz w:val="21"/>
                <w:szCs w:val="21"/>
              </w:rPr>
              <w:t>GB50058-2014</w:t>
            </w:r>
            <w:r>
              <w:rPr>
                <w:rFonts w:ascii="宋体" w:eastAsia="宋体" w:hAnsi="宋体" w:cs="宋体" w:hint="eastAsia"/>
                <w:kern w:val="2"/>
                <w:sz w:val="21"/>
                <w:szCs w:val="21"/>
              </w:rPr>
              <w:t>）第</w:t>
            </w:r>
            <w:r>
              <w:rPr>
                <w:rFonts w:ascii="宋体" w:eastAsia="宋体" w:hAnsi="宋体" w:cs="宋体" w:hint="eastAsia"/>
                <w:kern w:val="2"/>
                <w:sz w:val="21"/>
                <w:szCs w:val="21"/>
              </w:rPr>
              <w:t>5.4.1</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《低压配电设计规范》</w:t>
            </w:r>
            <w:r>
              <w:rPr>
                <w:rFonts w:ascii="宋体" w:eastAsia="宋体" w:hAnsi="宋体" w:cs="宋体" w:hint="eastAsia"/>
                <w:kern w:val="2"/>
                <w:sz w:val="21"/>
                <w:szCs w:val="21"/>
              </w:rPr>
              <w:t>(GB50054-2011) 7.2.1</w:t>
            </w:r>
            <w:r>
              <w:rPr>
                <w:rFonts w:ascii="宋体" w:eastAsia="宋体" w:hAnsi="宋体" w:cs="宋体" w:hint="eastAsia"/>
                <w:kern w:val="2"/>
                <w:sz w:val="21"/>
                <w:szCs w:val="21"/>
              </w:rPr>
              <w:t>；《剩余电流动作保护装置安装和运行》（</w:t>
            </w:r>
            <w:r>
              <w:rPr>
                <w:rFonts w:ascii="宋体" w:eastAsia="宋体" w:hAnsi="宋体" w:cs="宋体" w:hint="eastAsia"/>
                <w:kern w:val="2"/>
                <w:sz w:val="21"/>
                <w:szCs w:val="21"/>
              </w:rPr>
              <w:t>GB /T13955-2017</w:t>
            </w:r>
            <w:r>
              <w:rPr>
                <w:rFonts w:ascii="宋体" w:eastAsia="宋体" w:hAnsi="宋体" w:cs="宋体" w:hint="eastAsia"/>
                <w:kern w:val="2"/>
                <w:sz w:val="21"/>
                <w:szCs w:val="21"/>
              </w:rPr>
              <w:t>）第</w:t>
            </w:r>
            <w:r>
              <w:rPr>
                <w:rFonts w:ascii="宋体" w:eastAsia="宋体" w:hAnsi="宋体" w:cs="宋体" w:hint="eastAsia"/>
                <w:kern w:val="2"/>
                <w:sz w:val="21"/>
                <w:szCs w:val="21"/>
              </w:rPr>
              <w:t>4.4</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《电气装置安装工程接地装置施工及验收规范》（</w:t>
            </w:r>
            <w:r>
              <w:rPr>
                <w:rFonts w:ascii="宋体" w:eastAsia="宋体" w:hAnsi="宋体" w:cs="宋体" w:hint="eastAsia"/>
                <w:kern w:val="2"/>
                <w:sz w:val="21"/>
                <w:szCs w:val="21"/>
              </w:rPr>
              <w:t>GB 50169 - 2016</w:t>
            </w:r>
            <w:r>
              <w:rPr>
                <w:rFonts w:ascii="宋体" w:eastAsia="宋体" w:hAnsi="宋体" w:cs="宋体" w:hint="eastAsia"/>
                <w:kern w:val="2"/>
                <w:sz w:val="21"/>
                <w:szCs w:val="21"/>
              </w:rPr>
              <w:t>）第</w:t>
            </w:r>
            <w:r>
              <w:rPr>
                <w:rFonts w:ascii="宋体" w:eastAsia="宋体" w:hAnsi="宋体" w:cs="宋体" w:hint="eastAsia"/>
                <w:kern w:val="2"/>
                <w:sz w:val="21"/>
                <w:szCs w:val="21"/>
              </w:rPr>
              <w:t>3.0.4</w:t>
            </w:r>
            <w:r>
              <w:rPr>
                <w:rFonts w:ascii="宋体" w:eastAsia="宋体" w:hAnsi="宋体" w:cs="宋体" w:hint="eastAsia"/>
                <w:kern w:val="2"/>
                <w:sz w:val="21"/>
                <w:szCs w:val="21"/>
              </w:rPr>
              <w:t>条：</w:t>
            </w:r>
            <w:r>
              <w:rPr>
                <w:rFonts w:ascii="宋体" w:eastAsia="宋体" w:hAnsi="宋体" w:cs="宋体" w:hint="eastAsia"/>
                <w:kern w:val="2"/>
                <w:sz w:val="21"/>
                <w:szCs w:val="21"/>
              </w:rPr>
              <w:t>5.</w:t>
            </w:r>
            <w:r>
              <w:rPr>
                <w:rFonts w:ascii="宋体" w:eastAsia="宋体" w:hAnsi="宋体" w:cs="宋体" w:hint="eastAsia"/>
                <w:kern w:val="2"/>
                <w:sz w:val="21"/>
                <w:szCs w:val="21"/>
              </w:rPr>
              <w:t>《建筑电气工程施工质量验收规范》（</w:t>
            </w:r>
            <w:r>
              <w:rPr>
                <w:rFonts w:ascii="宋体" w:eastAsia="宋体" w:hAnsi="宋体" w:cs="宋体" w:hint="eastAsia"/>
                <w:kern w:val="2"/>
                <w:sz w:val="21"/>
                <w:szCs w:val="21"/>
              </w:rPr>
              <w:t>GB50303-2015</w:t>
            </w:r>
            <w:r>
              <w:rPr>
                <w:rFonts w:ascii="宋体" w:eastAsia="宋体" w:hAnsi="宋体" w:cs="宋体" w:hint="eastAsia"/>
                <w:kern w:val="2"/>
                <w:sz w:val="21"/>
                <w:szCs w:val="21"/>
              </w:rPr>
              <w:t>）</w:t>
            </w:r>
            <w:r>
              <w:rPr>
                <w:rFonts w:ascii="宋体" w:eastAsia="宋体" w:hAnsi="宋体" w:cs="宋体" w:hint="eastAsia"/>
                <w:kern w:val="2"/>
                <w:sz w:val="21"/>
                <w:szCs w:val="21"/>
              </w:rPr>
              <w:t>6.1.1</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《建筑电气工程施工质量验收规范》</w:t>
            </w:r>
            <w:r>
              <w:rPr>
                <w:rFonts w:ascii="宋体" w:eastAsia="宋体" w:hAnsi="宋体" w:cs="宋体" w:hint="eastAsia"/>
                <w:kern w:val="2"/>
                <w:sz w:val="21"/>
                <w:szCs w:val="21"/>
              </w:rPr>
              <w:t>GB50303</w:t>
            </w:r>
            <w:r>
              <w:rPr>
                <w:rFonts w:ascii="宋体" w:eastAsia="宋体" w:hAnsi="宋体" w:cs="宋体" w:hint="eastAsia"/>
                <w:kern w:val="2"/>
                <w:sz w:val="21"/>
                <w:szCs w:val="21"/>
              </w:rPr>
              <w:t>—</w:t>
            </w:r>
            <w:r>
              <w:rPr>
                <w:rFonts w:ascii="宋体" w:eastAsia="宋体" w:hAnsi="宋体" w:cs="宋体" w:hint="eastAsia"/>
                <w:kern w:val="2"/>
                <w:sz w:val="21"/>
                <w:szCs w:val="21"/>
              </w:rPr>
              <w:t>2015</w:t>
            </w:r>
            <w:r>
              <w:rPr>
                <w:rFonts w:ascii="宋体" w:eastAsia="宋体" w:hAnsi="宋体" w:cs="宋体" w:hint="eastAsia"/>
                <w:kern w:val="2"/>
                <w:sz w:val="21"/>
                <w:szCs w:val="21"/>
              </w:rPr>
              <w:t>第</w:t>
            </w:r>
            <w:r>
              <w:rPr>
                <w:rFonts w:ascii="宋体" w:eastAsia="宋体" w:hAnsi="宋体" w:cs="宋体" w:hint="eastAsia"/>
                <w:kern w:val="2"/>
                <w:sz w:val="21"/>
                <w:szCs w:val="21"/>
              </w:rPr>
              <w:t>5.1.1</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w:t>
            </w:r>
            <w:r>
              <w:rPr>
                <w:rFonts w:ascii="宋体" w:eastAsia="宋体" w:hAnsi="宋体" w:cs="宋体" w:hint="eastAsia"/>
                <w:kern w:val="2"/>
                <w:sz w:val="21"/>
                <w:szCs w:val="21"/>
              </w:rPr>
              <w:t>《电气装置安装工程接地装置</w:t>
            </w:r>
            <w:r>
              <w:rPr>
                <w:rFonts w:ascii="宋体" w:eastAsia="宋体" w:hAnsi="宋体" w:cs="宋体" w:hint="eastAsia"/>
                <w:kern w:val="2"/>
                <w:sz w:val="21"/>
                <w:szCs w:val="21"/>
              </w:rPr>
              <w:t>施工与规范验收》</w:t>
            </w:r>
            <w:r>
              <w:rPr>
                <w:rFonts w:ascii="宋体" w:eastAsia="宋体" w:hAnsi="宋体" w:cs="宋体" w:hint="eastAsia"/>
                <w:kern w:val="2"/>
                <w:sz w:val="21"/>
                <w:szCs w:val="21"/>
              </w:rPr>
              <w:t>GB50169_2016</w:t>
            </w:r>
            <w:r>
              <w:rPr>
                <w:rFonts w:ascii="宋体" w:eastAsia="宋体" w:hAnsi="宋体" w:cs="宋体" w:hint="eastAsia"/>
                <w:kern w:val="2"/>
                <w:sz w:val="21"/>
                <w:szCs w:val="21"/>
              </w:rPr>
              <w:t>，第</w:t>
            </w:r>
            <w:r>
              <w:rPr>
                <w:rFonts w:ascii="宋体" w:eastAsia="宋体" w:hAnsi="宋体" w:cs="宋体" w:hint="eastAsia"/>
                <w:kern w:val="2"/>
                <w:sz w:val="21"/>
                <w:szCs w:val="21"/>
              </w:rPr>
              <w:t>4.2.9</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18"/>
                <w:szCs w:val="18"/>
                <w:lang w:val="zh-CN"/>
              </w:rPr>
            </w:pPr>
          </w:p>
        </w:tc>
      </w:tr>
      <w:tr w:rsidR="00896612">
        <w:trPr>
          <w:trHeight w:val="4433"/>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sz w:val="24"/>
                <w:szCs w:val="24"/>
              </w:rPr>
            </w:pPr>
          </w:p>
        </w:tc>
        <w:tc>
          <w:tcPr>
            <w:tcW w:w="5735"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w:t>
            </w:r>
            <w:r>
              <w:rPr>
                <w:rFonts w:ascii="宋体" w:eastAsia="宋体" w:hAnsi="宋体" w:cs="宋体" w:hint="eastAsia"/>
                <w:kern w:val="2"/>
                <w:sz w:val="21"/>
                <w:szCs w:val="21"/>
              </w:rPr>
              <w:t>变压器、配电室</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9.2.1</w:t>
            </w:r>
            <w:r>
              <w:rPr>
                <w:rFonts w:ascii="宋体" w:eastAsia="宋体" w:hAnsi="宋体" w:cs="宋体" w:hint="eastAsia"/>
                <w:kern w:val="2"/>
                <w:sz w:val="21"/>
                <w:szCs w:val="21"/>
              </w:rPr>
              <w:t>电气盘、箱、柜应设置设备编号、名称。</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9.2.2</w:t>
            </w:r>
            <w:r>
              <w:rPr>
                <w:rFonts w:ascii="宋体" w:eastAsia="宋体" w:hAnsi="宋体" w:cs="宋体" w:hint="eastAsia"/>
                <w:kern w:val="2"/>
                <w:sz w:val="21"/>
                <w:szCs w:val="21"/>
              </w:rPr>
              <w:t>相序线及接线标识规范，柜门保护接地并牢靠，接线位和母牌等裸露部位均有有机玻璃罩，穿线孔应封堵，线路应横平竖直、固定有序。</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9.2.3</w:t>
            </w:r>
            <w:r>
              <w:rPr>
                <w:rFonts w:ascii="宋体" w:eastAsia="宋体" w:hAnsi="宋体" w:cs="宋体" w:hint="eastAsia"/>
                <w:kern w:val="2"/>
                <w:sz w:val="21"/>
                <w:szCs w:val="21"/>
              </w:rPr>
              <w:t>高压柜前必须铺设绝缘胶板。</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9.2.4</w:t>
            </w:r>
            <w:r>
              <w:rPr>
                <w:rFonts w:ascii="宋体" w:eastAsia="宋体" w:hAnsi="宋体" w:cs="宋体" w:hint="eastAsia"/>
                <w:kern w:val="2"/>
                <w:sz w:val="21"/>
                <w:szCs w:val="21"/>
              </w:rPr>
              <w:t>室内应配置必要的电气安全用具妥善保管（设置存放的柜或架），高压验电器、绝缘手套、绝缘鞋、绝缘胶垫等绝缘安全工器具应根据规范定期进行检测，检测合格后张贴合格标签使用。</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9.2.5</w:t>
            </w:r>
            <w:r>
              <w:rPr>
                <w:rFonts w:ascii="宋体" w:eastAsia="宋体" w:hAnsi="宋体" w:cs="宋体" w:hint="eastAsia"/>
                <w:kern w:val="2"/>
                <w:sz w:val="21"/>
                <w:szCs w:val="21"/>
              </w:rPr>
              <w:t>电气设备仪表、保护装置应完好有效。</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9.2.6</w:t>
            </w:r>
            <w:r>
              <w:rPr>
                <w:rFonts w:ascii="宋体" w:eastAsia="宋体" w:hAnsi="宋体" w:cs="宋体" w:hint="eastAsia"/>
                <w:kern w:val="2"/>
                <w:sz w:val="21"/>
                <w:szCs w:val="21"/>
              </w:rPr>
              <w:t>正常照明和应急照明系统应完好；应设置防止雨、雪和小动物从采光窗、通风窗、门、通风管道、桥架、电缆保护管等进入室内的设施；出入口应设置防小动物挡板。</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9.2.7</w:t>
            </w:r>
            <w:r>
              <w:rPr>
                <w:rFonts w:ascii="宋体" w:eastAsia="宋体" w:hAnsi="宋体" w:cs="宋体" w:hint="eastAsia"/>
                <w:kern w:val="2"/>
                <w:sz w:val="21"/>
                <w:szCs w:val="21"/>
              </w:rPr>
              <w:t>变压器室、配电室应设置火灾自动报警装置。</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w:t>
            </w:r>
            <w:r>
              <w:rPr>
                <w:rFonts w:ascii="宋体" w:eastAsia="宋体" w:hAnsi="宋体" w:cs="宋体" w:hint="eastAsia"/>
                <w:kern w:val="2"/>
                <w:sz w:val="21"/>
                <w:szCs w:val="21"/>
              </w:rPr>
              <w:t>10KV</w:t>
            </w:r>
            <w:r>
              <w:rPr>
                <w:rFonts w:ascii="宋体" w:eastAsia="宋体" w:hAnsi="宋体" w:cs="宋体" w:hint="eastAsia"/>
                <w:kern w:val="2"/>
                <w:sz w:val="21"/>
                <w:szCs w:val="21"/>
              </w:rPr>
              <w:t>及以上电力用户变电站运行管理规范》</w:t>
            </w:r>
            <w:r>
              <w:rPr>
                <w:rFonts w:ascii="宋体" w:eastAsia="宋体" w:hAnsi="宋体" w:cs="宋体" w:hint="eastAsia"/>
                <w:kern w:val="2"/>
                <w:sz w:val="21"/>
                <w:szCs w:val="21"/>
              </w:rPr>
              <w:t>GB/T 32893-2016</w:t>
            </w:r>
            <w:r>
              <w:rPr>
                <w:rFonts w:ascii="宋体" w:eastAsia="宋体" w:hAnsi="宋体" w:cs="宋体" w:hint="eastAsia"/>
                <w:kern w:val="2"/>
                <w:sz w:val="21"/>
                <w:szCs w:val="21"/>
              </w:rPr>
              <w:t>，第</w:t>
            </w:r>
            <w:r>
              <w:rPr>
                <w:rFonts w:ascii="宋体" w:eastAsia="宋体" w:hAnsi="宋体" w:cs="宋体" w:hint="eastAsia"/>
                <w:kern w:val="2"/>
                <w:sz w:val="21"/>
                <w:szCs w:val="21"/>
              </w:rPr>
              <w:t>7.1.5</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《建筑电气工程施工质量验收规范》</w:t>
            </w:r>
            <w:r>
              <w:rPr>
                <w:rFonts w:ascii="宋体" w:eastAsia="宋体" w:hAnsi="宋体" w:cs="宋体" w:hint="eastAsia"/>
                <w:kern w:val="2"/>
                <w:sz w:val="21"/>
                <w:szCs w:val="21"/>
              </w:rPr>
              <w:t>GB50303-2002</w:t>
            </w:r>
            <w:r>
              <w:rPr>
                <w:rFonts w:ascii="宋体" w:eastAsia="宋体" w:hAnsi="宋体" w:cs="宋体" w:hint="eastAsia"/>
                <w:kern w:val="2"/>
                <w:sz w:val="21"/>
                <w:szCs w:val="21"/>
              </w:rPr>
              <w:t>，第</w:t>
            </w:r>
            <w:r>
              <w:rPr>
                <w:rFonts w:ascii="宋体" w:eastAsia="宋体" w:hAnsi="宋体" w:cs="宋体" w:hint="eastAsia"/>
                <w:kern w:val="2"/>
                <w:sz w:val="21"/>
                <w:szCs w:val="21"/>
              </w:rPr>
              <w:t>6.1.2</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《电力安全工作规程</w:t>
            </w:r>
            <w:r>
              <w:rPr>
                <w:rFonts w:ascii="宋体" w:eastAsia="宋体" w:hAnsi="宋体" w:cs="宋体" w:hint="eastAsia"/>
                <w:kern w:val="2"/>
                <w:sz w:val="21"/>
                <w:szCs w:val="21"/>
              </w:rPr>
              <w:t xml:space="preserve"> </w:t>
            </w:r>
            <w:r>
              <w:rPr>
                <w:rFonts w:ascii="宋体" w:eastAsia="宋体" w:hAnsi="宋体" w:cs="宋体" w:hint="eastAsia"/>
                <w:kern w:val="2"/>
                <w:sz w:val="21"/>
                <w:szCs w:val="21"/>
              </w:rPr>
              <w:t>发电厂和变电站电气部分》</w:t>
            </w:r>
            <w:r>
              <w:rPr>
                <w:rFonts w:ascii="宋体" w:eastAsia="宋体" w:hAnsi="宋体" w:cs="宋体" w:hint="eastAsia"/>
                <w:kern w:val="2"/>
                <w:sz w:val="21"/>
                <w:szCs w:val="21"/>
              </w:rPr>
              <w:t>GB26860</w:t>
            </w:r>
            <w:r>
              <w:rPr>
                <w:rFonts w:ascii="宋体" w:eastAsia="宋体" w:hAnsi="宋体" w:cs="宋体" w:hint="eastAsia"/>
                <w:kern w:val="2"/>
                <w:sz w:val="21"/>
                <w:szCs w:val="21"/>
              </w:rPr>
              <w:t>—</w:t>
            </w:r>
            <w:r>
              <w:rPr>
                <w:rFonts w:ascii="宋体" w:eastAsia="宋体" w:hAnsi="宋体" w:cs="宋体" w:hint="eastAsia"/>
                <w:kern w:val="2"/>
                <w:sz w:val="21"/>
                <w:szCs w:val="21"/>
              </w:rPr>
              <w:t>2011</w:t>
            </w:r>
            <w:r>
              <w:rPr>
                <w:rFonts w:ascii="宋体" w:eastAsia="宋体" w:hAnsi="宋体" w:cs="宋体" w:hint="eastAsia"/>
                <w:kern w:val="2"/>
                <w:sz w:val="21"/>
                <w:szCs w:val="21"/>
              </w:rPr>
              <w:t>，第</w:t>
            </w:r>
            <w:r>
              <w:rPr>
                <w:rFonts w:ascii="宋体" w:eastAsia="宋体" w:hAnsi="宋体" w:cs="宋体" w:hint="eastAsia"/>
                <w:kern w:val="2"/>
                <w:sz w:val="21"/>
                <w:szCs w:val="21"/>
              </w:rPr>
              <w:t>12.3</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w:t>
            </w:r>
            <w:r>
              <w:rPr>
                <w:rFonts w:ascii="宋体" w:eastAsia="宋体" w:hAnsi="宋体" w:cs="宋体" w:hint="eastAsia"/>
                <w:kern w:val="2"/>
                <w:sz w:val="21"/>
                <w:szCs w:val="21"/>
              </w:rPr>
              <w:t>20KV</w:t>
            </w:r>
            <w:r>
              <w:rPr>
                <w:rFonts w:ascii="宋体" w:eastAsia="宋体" w:hAnsi="宋体" w:cs="宋体" w:hint="eastAsia"/>
                <w:kern w:val="2"/>
                <w:sz w:val="21"/>
                <w:szCs w:val="21"/>
              </w:rPr>
              <w:t>及以下变电所设计规范》（</w:t>
            </w:r>
            <w:r>
              <w:rPr>
                <w:rFonts w:ascii="宋体" w:eastAsia="宋体" w:hAnsi="宋体" w:cs="宋体" w:hint="eastAsia"/>
                <w:kern w:val="2"/>
                <w:sz w:val="21"/>
                <w:szCs w:val="21"/>
              </w:rPr>
              <w:t>GB50053-2013</w:t>
            </w:r>
            <w:r>
              <w:rPr>
                <w:rFonts w:ascii="宋体" w:eastAsia="宋体" w:hAnsi="宋体" w:cs="宋体" w:hint="eastAsia"/>
                <w:kern w:val="2"/>
                <w:sz w:val="21"/>
                <w:szCs w:val="21"/>
              </w:rPr>
              <w:t>）第</w:t>
            </w:r>
            <w:r>
              <w:rPr>
                <w:rFonts w:ascii="宋体" w:eastAsia="宋体" w:hAnsi="宋体" w:cs="宋体" w:hint="eastAsia"/>
                <w:kern w:val="2"/>
                <w:sz w:val="21"/>
                <w:szCs w:val="21"/>
              </w:rPr>
              <w:t>6.2.4</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电力用户供配电设施运行维护规范》</w:t>
            </w:r>
            <w:r>
              <w:rPr>
                <w:rFonts w:ascii="宋体" w:eastAsia="宋体" w:hAnsi="宋体" w:cs="宋体" w:hint="eastAsia"/>
                <w:kern w:val="2"/>
                <w:sz w:val="21"/>
                <w:szCs w:val="21"/>
              </w:rPr>
              <w:t>GB/T37136-2018</w:t>
            </w:r>
            <w:r>
              <w:rPr>
                <w:rFonts w:ascii="宋体" w:eastAsia="宋体" w:hAnsi="宋体" w:cs="宋体" w:hint="eastAsia"/>
                <w:kern w:val="2"/>
                <w:sz w:val="21"/>
                <w:szCs w:val="21"/>
              </w:rPr>
              <w:t>，第</w:t>
            </w:r>
            <w:r>
              <w:rPr>
                <w:rFonts w:ascii="宋体" w:eastAsia="宋体" w:hAnsi="宋体" w:cs="宋体" w:hint="eastAsia"/>
                <w:kern w:val="2"/>
                <w:sz w:val="21"/>
                <w:szCs w:val="21"/>
              </w:rPr>
              <w:t>7.1</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《电气装置安装工程盘、柜及二次回路结线施工及验收规范》</w:t>
            </w:r>
            <w:r>
              <w:rPr>
                <w:rFonts w:ascii="宋体" w:eastAsia="宋体" w:hAnsi="宋体" w:cs="宋体" w:hint="eastAsia"/>
                <w:kern w:val="2"/>
                <w:sz w:val="21"/>
                <w:szCs w:val="21"/>
              </w:rPr>
              <w:t>GB50171-2012</w:t>
            </w:r>
            <w:r>
              <w:rPr>
                <w:rFonts w:ascii="宋体" w:eastAsia="宋体" w:hAnsi="宋体" w:cs="宋体" w:hint="eastAsia"/>
                <w:kern w:val="2"/>
                <w:sz w:val="21"/>
                <w:szCs w:val="21"/>
              </w:rPr>
              <w:t>第</w:t>
            </w:r>
            <w:r>
              <w:rPr>
                <w:rFonts w:ascii="宋体" w:eastAsia="宋体" w:hAnsi="宋体" w:cs="宋体" w:hint="eastAsia"/>
                <w:kern w:val="2"/>
                <w:sz w:val="21"/>
                <w:szCs w:val="21"/>
              </w:rPr>
              <w:t>5.0.4</w:t>
            </w:r>
            <w:r>
              <w:rPr>
                <w:rFonts w:ascii="宋体" w:eastAsia="宋体" w:hAnsi="宋体" w:cs="宋体" w:hint="eastAsia"/>
                <w:kern w:val="2"/>
                <w:sz w:val="21"/>
                <w:szCs w:val="21"/>
              </w:rPr>
              <w:t>条；</w:t>
            </w:r>
          </w:p>
          <w:p w:rsidR="00896612" w:rsidRDefault="00B82894">
            <w:pPr>
              <w:widowControl w:val="0"/>
              <w:spacing w:after="0" w:line="27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w:t>
            </w:r>
            <w:r>
              <w:rPr>
                <w:rFonts w:ascii="宋体" w:eastAsia="宋体" w:hAnsi="宋体" w:cs="宋体" w:hint="eastAsia"/>
                <w:kern w:val="2"/>
                <w:sz w:val="21"/>
                <w:szCs w:val="21"/>
              </w:rPr>
              <w:t>《火灾自动报警设计规范》</w:t>
            </w:r>
            <w:r>
              <w:rPr>
                <w:rFonts w:ascii="宋体" w:eastAsia="宋体" w:hAnsi="宋体" w:cs="宋体" w:hint="eastAsia"/>
                <w:kern w:val="2"/>
                <w:sz w:val="21"/>
                <w:szCs w:val="21"/>
              </w:rPr>
              <w:t>GB50116-2013</w:t>
            </w:r>
            <w:r>
              <w:rPr>
                <w:rFonts w:ascii="宋体" w:eastAsia="宋体" w:hAnsi="宋体" w:cs="宋体" w:hint="eastAsia"/>
                <w:kern w:val="2"/>
                <w:sz w:val="21"/>
                <w:szCs w:val="21"/>
              </w:rPr>
              <w:t>，第</w:t>
            </w:r>
            <w:r>
              <w:rPr>
                <w:rFonts w:ascii="宋体" w:eastAsia="宋体" w:hAnsi="宋体" w:cs="宋体" w:hint="eastAsia"/>
                <w:kern w:val="2"/>
                <w:sz w:val="21"/>
                <w:szCs w:val="21"/>
              </w:rPr>
              <w:t>D.0.1</w:t>
            </w:r>
            <w:r>
              <w:rPr>
                <w:rFonts w:ascii="宋体" w:eastAsia="宋体" w:hAnsi="宋体" w:cs="宋体" w:hint="eastAsia"/>
                <w:kern w:val="2"/>
                <w:sz w:val="21"/>
                <w:szCs w:val="21"/>
              </w:rPr>
              <w:t>条</w:t>
            </w:r>
            <w:r>
              <w:rPr>
                <w:rFonts w:ascii="宋体" w:eastAsia="宋体" w:hAnsi="宋体" w:cs="宋体" w:hint="eastAsia"/>
                <w:kern w:val="2"/>
                <w:sz w:val="21"/>
                <w:szCs w:val="21"/>
              </w:rPr>
              <w:t xml:space="preserve"> </w:t>
            </w:r>
            <w:r>
              <w:rPr>
                <w:rFonts w:ascii="宋体" w:eastAsia="宋体" w:hAnsi="宋体" w:cs="宋体" w:hint="eastAsia"/>
                <w:kern w:val="2"/>
                <w:sz w:val="21"/>
                <w:szCs w:val="21"/>
              </w:rPr>
              <w:t>第</w:t>
            </w:r>
            <w:r>
              <w:rPr>
                <w:rFonts w:ascii="宋体" w:eastAsia="宋体" w:hAnsi="宋体" w:cs="宋体" w:hint="eastAsia"/>
                <w:kern w:val="2"/>
                <w:sz w:val="21"/>
                <w:szCs w:val="21"/>
              </w:rPr>
              <w:t>22</w:t>
            </w:r>
            <w:r>
              <w:rPr>
                <w:rFonts w:ascii="宋体" w:eastAsia="宋体" w:hAnsi="宋体" w:cs="宋体" w:hint="eastAsia"/>
                <w:kern w:val="2"/>
                <w:sz w:val="21"/>
                <w:szCs w:val="21"/>
              </w:rPr>
              <w:t>款附录</w:t>
            </w:r>
            <w:r>
              <w:rPr>
                <w:rFonts w:ascii="宋体" w:eastAsia="宋体" w:hAnsi="宋体" w:cs="宋体" w:hint="eastAsia"/>
                <w:kern w:val="2"/>
                <w:sz w:val="21"/>
                <w:szCs w:val="21"/>
              </w:rPr>
              <w:t>D</w:t>
            </w:r>
            <w:r>
              <w:rPr>
                <w:rFonts w:ascii="宋体" w:eastAsia="宋体" w:hAnsi="宋体" w:cs="宋体" w:hint="eastAsia"/>
                <w:kern w:val="2"/>
                <w:sz w:val="21"/>
                <w:szCs w:val="21"/>
              </w:rPr>
              <w:t>。</w:t>
            </w:r>
          </w:p>
        </w:tc>
        <w:tc>
          <w:tcPr>
            <w:tcW w:w="1713" w:type="dxa"/>
            <w:noWrap/>
            <w:vAlign w:val="center"/>
          </w:tcPr>
          <w:p w:rsidR="00896612" w:rsidRDefault="00896612">
            <w:pPr>
              <w:widowControl w:val="0"/>
              <w:spacing w:after="0" w:line="240" w:lineRule="exact"/>
              <w:contextualSpacing/>
              <w:jc w:val="both"/>
              <w:rPr>
                <w:rFonts w:ascii="宋体" w:eastAsia="宋体" w:hAnsi="宋体" w:cs="宋体"/>
                <w:bCs/>
                <w:sz w:val="18"/>
                <w:szCs w:val="18"/>
                <w:lang w:val="zh-CN"/>
              </w:rPr>
            </w:pPr>
          </w:p>
        </w:tc>
      </w:tr>
      <w:tr w:rsidR="00896612">
        <w:trPr>
          <w:trHeight w:val="1004"/>
          <w:jc w:val="center"/>
        </w:trPr>
        <w:tc>
          <w:tcPr>
            <w:tcW w:w="664" w:type="dxa"/>
            <w:vMerge w:val="restart"/>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10</w:t>
            </w:r>
          </w:p>
        </w:tc>
        <w:tc>
          <w:tcPr>
            <w:tcW w:w="872" w:type="dxa"/>
            <w:vMerge w:val="restart"/>
            <w:noWrap/>
            <w:vAlign w:val="center"/>
          </w:tcPr>
          <w:p w:rsidR="00896612" w:rsidRDefault="00B82894">
            <w:pPr>
              <w:spacing w:after="0" w:line="240" w:lineRule="exact"/>
              <w:ind w:rightChars="-101" w:right="-222"/>
              <w:rPr>
                <w:rFonts w:ascii="宋体" w:eastAsia="宋体" w:hAnsi="宋体" w:cs="宋体"/>
                <w:sz w:val="21"/>
                <w:szCs w:val="21"/>
              </w:rPr>
            </w:pPr>
            <w:r>
              <w:rPr>
                <w:rFonts w:ascii="宋体" w:eastAsia="宋体" w:hAnsi="宋体" w:cs="宋体" w:hint="eastAsia"/>
                <w:sz w:val="21"/>
                <w:szCs w:val="21"/>
              </w:rPr>
              <w:t>防漏电、静电</w:t>
            </w:r>
          </w:p>
        </w:tc>
        <w:tc>
          <w:tcPr>
            <w:tcW w:w="5735"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10.1</w:t>
            </w:r>
            <w:r>
              <w:rPr>
                <w:rFonts w:ascii="宋体" w:eastAsia="宋体" w:hAnsi="宋体" w:cs="宋体" w:hint="eastAsia"/>
                <w:kern w:val="2"/>
                <w:sz w:val="21"/>
                <w:szCs w:val="21"/>
              </w:rPr>
              <w:t>手持电动工具：</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10.1.1</w:t>
            </w:r>
            <w:r>
              <w:rPr>
                <w:rFonts w:ascii="宋体" w:eastAsia="宋体" w:hAnsi="宋体" w:cs="宋体" w:hint="eastAsia"/>
                <w:kern w:val="2"/>
                <w:sz w:val="21"/>
                <w:szCs w:val="21"/>
              </w:rPr>
              <w:t>一台剩余电流动作保护器不得控制</w:t>
            </w:r>
            <w:r>
              <w:rPr>
                <w:rFonts w:ascii="宋体" w:eastAsia="宋体" w:hAnsi="宋体" w:cs="宋体" w:hint="eastAsia"/>
                <w:kern w:val="2"/>
                <w:sz w:val="21"/>
                <w:szCs w:val="21"/>
              </w:rPr>
              <w:t xml:space="preserve"> 2 </w:t>
            </w:r>
            <w:r>
              <w:rPr>
                <w:rFonts w:ascii="宋体" w:eastAsia="宋体" w:hAnsi="宋体" w:cs="宋体" w:hint="eastAsia"/>
                <w:kern w:val="2"/>
                <w:sz w:val="21"/>
                <w:szCs w:val="21"/>
              </w:rPr>
              <w:t>台及以上电动工具。</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10.1.2</w:t>
            </w:r>
            <w:r>
              <w:rPr>
                <w:rFonts w:ascii="宋体" w:eastAsia="宋体" w:hAnsi="宋体" w:cs="宋体" w:hint="eastAsia"/>
                <w:kern w:val="2"/>
                <w:sz w:val="21"/>
                <w:szCs w:val="21"/>
              </w:rPr>
              <w:t>电动工具的电源线，应采用橡皮绝缘橡皮护套铜芯软电缆。电缆应避开热源，并应采取防止机械损伤的措施。</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10.1.3</w:t>
            </w:r>
            <w:r>
              <w:rPr>
                <w:rFonts w:ascii="宋体" w:eastAsia="宋体" w:hAnsi="宋体" w:cs="宋体" w:hint="eastAsia"/>
                <w:kern w:val="2"/>
                <w:sz w:val="21"/>
                <w:szCs w:val="21"/>
              </w:rPr>
              <w:t>电动工具需要移动时，不得手提电源线或工具的可旋转部分。</w:t>
            </w:r>
          </w:p>
        </w:tc>
        <w:tc>
          <w:tcPr>
            <w:tcW w:w="1724" w:type="dxa"/>
            <w:noWrap/>
          </w:tcPr>
          <w:p w:rsidR="00896612" w:rsidRDefault="00896612">
            <w:pPr>
              <w:widowControl w:val="0"/>
              <w:spacing w:after="0" w:line="240" w:lineRule="auto"/>
              <w:contextualSpacing/>
              <w:jc w:val="center"/>
              <w:rPr>
                <w:rFonts w:ascii="宋体" w:eastAsia="宋体" w:hAnsi="宋体" w:cs="宋体"/>
                <w:bCs/>
                <w:sz w:val="21"/>
                <w:szCs w:val="21"/>
              </w:rPr>
            </w:pPr>
          </w:p>
          <w:p w:rsidR="00896612" w:rsidRDefault="00896612">
            <w:pPr>
              <w:widowControl w:val="0"/>
              <w:spacing w:after="0" w:line="240" w:lineRule="auto"/>
              <w:contextualSpacing/>
              <w:jc w:val="center"/>
              <w:rPr>
                <w:rFonts w:ascii="宋体" w:eastAsia="宋体" w:hAnsi="宋体" w:cs="宋体"/>
                <w:bCs/>
                <w:sz w:val="21"/>
                <w:szCs w:val="21"/>
              </w:rPr>
            </w:pPr>
          </w:p>
          <w:p w:rsidR="00896612" w:rsidRDefault="00896612">
            <w:pPr>
              <w:widowControl w:val="0"/>
              <w:spacing w:after="0" w:line="240" w:lineRule="auto"/>
              <w:contextualSpacing/>
              <w:jc w:val="center"/>
              <w:rPr>
                <w:rFonts w:ascii="宋体" w:eastAsia="宋体" w:hAnsi="宋体" w:cs="宋体"/>
                <w:bCs/>
                <w:sz w:val="21"/>
                <w:szCs w:val="21"/>
              </w:rPr>
            </w:pPr>
          </w:p>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《中华人民共和国安全生产法》第三十六条；</w:t>
            </w:r>
          </w:p>
          <w:p w:rsidR="00896612" w:rsidRDefault="00B82894">
            <w:pPr>
              <w:widowControl w:val="0"/>
              <w:spacing w:after="0" w:line="286" w:lineRule="exact"/>
              <w:contextualSpacing/>
              <w:jc w:val="both"/>
              <w:rPr>
                <w:rFonts w:ascii="宋体" w:eastAsia="宋体" w:hAnsi="宋体" w:cs="宋体"/>
                <w:bCs/>
                <w:sz w:val="21"/>
                <w:szCs w:val="21"/>
              </w:rPr>
            </w:pPr>
            <w:r>
              <w:rPr>
                <w:rFonts w:ascii="宋体" w:eastAsia="宋体" w:hAnsi="宋体" w:cs="宋体" w:hint="eastAsia"/>
                <w:kern w:val="2"/>
                <w:sz w:val="21"/>
                <w:szCs w:val="21"/>
              </w:rPr>
              <w:t>《建设工程施工现场供用电安全规范》（</w:t>
            </w:r>
            <w:r>
              <w:rPr>
                <w:rFonts w:ascii="宋体" w:eastAsia="宋体" w:hAnsi="宋体" w:cs="宋体" w:hint="eastAsia"/>
                <w:kern w:val="2"/>
                <w:sz w:val="21"/>
                <w:szCs w:val="21"/>
              </w:rPr>
              <w:t>GB50194-2014</w:t>
            </w:r>
            <w:r>
              <w:rPr>
                <w:rFonts w:ascii="宋体" w:eastAsia="宋体" w:hAnsi="宋体" w:cs="宋体" w:hint="eastAsia"/>
                <w:kern w:val="2"/>
                <w:sz w:val="21"/>
                <w:szCs w:val="21"/>
              </w:rPr>
              <w:t>）第</w:t>
            </w:r>
            <w:r>
              <w:rPr>
                <w:rFonts w:ascii="宋体" w:eastAsia="宋体" w:hAnsi="宋体" w:cs="宋体" w:hint="eastAsia"/>
                <w:kern w:val="2"/>
                <w:sz w:val="21"/>
                <w:szCs w:val="21"/>
              </w:rPr>
              <w:t>9.2.3</w:t>
            </w:r>
            <w:r>
              <w:rPr>
                <w:rFonts w:ascii="宋体" w:eastAsia="宋体" w:hAnsi="宋体" w:cs="宋体" w:hint="eastAsia"/>
                <w:kern w:val="2"/>
                <w:sz w:val="21"/>
                <w:szCs w:val="21"/>
              </w:rPr>
              <w:t>、</w:t>
            </w:r>
            <w:r>
              <w:rPr>
                <w:rFonts w:ascii="宋体" w:eastAsia="宋体" w:hAnsi="宋体" w:cs="宋体" w:hint="eastAsia"/>
                <w:kern w:val="2"/>
                <w:sz w:val="21"/>
                <w:szCs w:val="21"/>
              </w:rPr>
              <w:t>9.2.4</w:t>
            </w:r>
            <w:r>
              <w:rPr>
                <w:rFonts w:ascii="宋体" w:eastAsia="宋体" w:hAnsi="宋体" w:cs="宋体" w:hint="eastAsia"/>
                <w:kern w:val="2"/>
                <w:sz w:val="21"/>
                <w:szCs w:val="21"/>
              </w:rPr>
              <w:t>、</w:t>
            </w:r>
            <w:r>
              <w:rPr>
                <w:rFonts w:ascii="宋体" w:eastAsia="宋体" w:hAnsi="宋体" w:cs="宋体" w:hint="eastAsia"/>
                <w:kern w:val="2"/>
                <w:sz w:val="21"/>
                <w:szCs w:val="21"/>
              </w:rPr>
              <w:t>9.2.5</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val="686"/>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bCs/>
                <w:kern w:val="2"/>
                <w:sz w:val="21"/>
                <w:szCs w:val="21"/>
              </w:rPr>
            </w:pPr>
          </w:p>
        </w:tc>
        <w:tc>
          <w:tcPr>
            <w:tcW w:w="872" w:type="dxa"/>
            <w:vMerge/>
            <w:noWrap/>
            <w:vAlign w:val="center"/>
          </w:tcPr>
          <w:p w:rsidR="00896612" w:rsidRDefault="00896612">
            <w:pPr>
              <w:spacing w:after="0" w:line="240" w:lineRule="exact"/>
              <w:jc w:val="center"/>
              <w:rPr>
                <w:rFonts w:ascii="宋体" w:eastAsia="宋体" w:hAnsi="宋体" w:cs="宋体"/>
                <w:sz w:val="21"/>
                <w:szCs w:val="21"/>
              </w:rPr>
            </w:pPr>
          </w:p>
        </w:tc>
        <w:tc>
          <w:tcPr>
            <w:tcW w:w="5735"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10.2</w:t>
            </w:r>
            <w:r>
              <w:rPr>
                <w:rFonts w:ascii="宋体" w:eastAsia="宋体" w:hAnsi="宋体" w:cs="宋体" w:hint="eastAsia"/>
                <w:kern w:val="2"/>
                <w:sz w:val="21"/>
                <w:szCs w:val="21"/>
              </w:rPr>
              <w:t>静电释放装置：在易燃易爆区域的入口处，应安装人体静电释放装置。</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before="4" w:after="0" w:line="240" w:lineRule="atLeast"/>
              <w:ind w:right="96"/>
              <w:jc w:val="both"/>
              <w:rPr>
                <w:rFonts w:ascii="宋体" w:eastAsia="宋体" w:hAnsi="宋体" w:cs="宋体"/>
                <w:bCs/>
                <w:sz w:val="21"/>
                <w:szCs w:val="21"/>
              </w:rPr>
            </w:pPr>
            <w:r>
              <w:rPr>
                <w:rFonts w:ascii="宋体" w:eastAsia="宋体" w:hAnsi="宋体" w:cs="宋体" w:hint="eastAsia"/>
                <w:kern w:val="2"/>
                <w:sz w:val="21"/>
                <w:szCs w:val="21"/>
              </w:rPr>
              <w:t>《防止静电事故通用导则》（</w:t>
            </w:r>
            <w:r>
              <w:rPr>
                <w:rFonts w:ascii="宋体" w:eastAsia="宋体" w:hAnsi="宋体" w:cs="宋体" w:hint="eastAsia"/>
                <w:kern w:val="2"/>
                <w:sz w:val="21"/>
                <w:szCs w:val="21"/>
              </w:rPr>
              <w:t>GB12158</w:t>
            </w:r>
            <w:r>
              <w:rPr>
                <w:rFonts w:ascii="宋体" w:eastAsia="宋体" w:hAnsi="宋体" w:cs="宋体" w:hint="eastAsia"/>
                <w:kern w:val="2"/>
                <w:sz w:val="21"/>
                <w:szCs w:val="21"/>
              </w:rPr>
              <w:t>—</w:t>
            </w:r>
            <w:r>
              <w:rPr>
                <w:rFonts w:ascii="宋体" w:eastAsia="宋体" w:hAnsi="宋体" w:cs="宋体" w:hint="eastAsia"/>
                <w:kern w:val="2"/>
                <w:sz w:val="21"/>
                <w:szCs w:val="21"/>
              </w:rPr>
              <w:t>2006</w:t>
            </w:r>
            <w:r>
              <w:rPr>
                <w:rFonts w:ascii="宋体" w:eastAsia="宋体" w:hAnsi="宋体" w:cs="宋体" w:hint="eastAsia"/>
                <w:kern w:val="2"/>
                <w:sz w:val="21"/>
                <w:szCs w:val="21"/>
              </w:rPr>
              <w:t>）第</w:t>
            </w:r>
            <w:r>
              <w:rPr>
                <w:rFonts w:ascii="宋体" w:eastAsia="宋体" w:hAnsi="宋体" w:cs="宋体" w:hint="eastAsia"/>
                <w:kern w:val="2"/>
                <w:sz w:val="21"/>
                <w:szCs w:val="21"/>
              </w:rPr>
              <w:t>6.1.10</w:t>
            </w:r>
            <w:r>
              <w:rPr>
                <w:rFonts w:ascii="宋体" w:eastAsia="宋体" w:hAnsi="宋体" w:cs="宋体" w:hint="eastAsia"/>
                <w:kern w:val="2"/>
                <w:sz w:val="21"/>
                <w:szCs w:val="21"/>
              </w:rPr>
              <w:t>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val="1387"/>
          <w:jc w:val="center"/>
        </w:trPr>
        <w:tc>
          <w:tcPr>
            <w:tcW w:w="664"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11</w:t>
            </w:r>
          </w:p>
        </w:tc>
        <w:tc>
          <w:tcPr>
            <w:tcW w:w="872" w:type="dxa"/>
            <w:noWrap/>
            <w:vAlign w:val="center"/>
          </w:tcPr>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安全</w:t>
            </w:r>
          </w:p>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警示</w:t>
            </w:r>
          </w:p>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标志</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生产经营单位应当在有较大危险因素的生产经营场所和有关设施、设备上，设置明显的安全警示标志，安全标志的图形、符号、文字、颜色等均必须符合《安全标志及其使用导则》（</w:t>
            </w:r>
            <w:r>
              <w:rPr>
                <w:rFonts w:ascii="宋体" w:eastAsia="宋体" w:hAnsi="宋体" w:cs="宋体" w:hint="eastAsia"/>
                <w:bCs/>
                <w:sz w:val="21"/>
                <w:szCs w:val="21"/>
              </w:rPr>
              <w:t>GB 2894-2008</w:t>
            </w:r>
            <w:r>
              <w:rPr>
                <w:rFonts w:ascii="宋体" w:eastAsia="宋体" w:hAnsi="宋体" w:cs="宋体" w:hint="eastAsia"/>
                <w:bCs/>
                <w:sz w:val="21"/>
                <w:szCs w:val="21"/>
              </w:rPr>
              <w:t>）、《安全色》（</w:t>
            </w:r>
            <w:r>
              <w:rPr>
                <w:rFonts w:ascii="宋体" w:eastAsia="宋体" w:hAnsi="宋体" w:cs="宋体" w:hint="eastAsia"/>
                <w:bCs/>
                <w:sz w:val="21"/>
                <w:szCs w:val="21"/>
              </w:rPr>
              <w:t>GB2893-2008</w:t>
            </w:r>
            <w:r>
              <w:rPr>
                <w:rFonts w:ascii="宋体" w:eastAsia="宋体" w:hAnsi="宋体" w:cs="宋体" w:hint="eastAsia"/>
                <w:bCs/>
                <w:sz w:val="21"/>
                <w:szCs w:val="21"/>
              </w:rPr>
              <w:t>）等要求。</w:t>
            </w:r>
          </w:p>
        </w:tc>
        <w:tc>
          <w:tcPr>
            <w:tcW w:w="1724" w:type="dxa"/>
            <w:noWrap/>
            <w:vAlign w:val="center"/>
          </w:tcPr>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现场查看安全警示标志的设置是否齐全、规范。</w:t>
            </w:r>
          </w:p>
        </w:tc>
        <w:tc>
          <w:tcPr>
            <w:tcW w:w="3878"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《中华人民共和国安全生产法》第三十五条；</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《工贸行业较大危险因素辨识与防范指导手册（</w:t>
            </w:r>
            <w:r>
              <w:rPr>
                <w:rFonts w:ascii="宋体" w:eastAsia="宋体" w:hAnsi="宋体" w:cs="宋体" w:hint="eastAsia"/>
                <w:kern w:val="2"/>
                <w:sz w:val="21"/>
                <w:szCs w:val="21"/>
              </w:rPr>
              <w:t xml:space="preserve">2016 </w:t>
            </w:r>
            <w:r>
              <w:rPr>
                <w:rFonts w:ascii="宋体" w:eastAsia="宋体" w:hAnsi="宋体" w:cs="宋体" w:hint="eastAsia"/>
                <w:kern w:val="2"/>
                <w:sz w:val="21"/>
                <w:szCs w:val="21"/>
              </w:rPr>
              <w:t>版）》</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hRule="exact" w:val="2342"/>
          <w:jc w:val="center"/>
        </w:trPr>
        <w:tc>
          <w:tcPr>
            <w:tcW w:w="664" w:type="dxa"/>
            <w:vMerge w:val="restart"/>
            <w:noWrap/>
            <w:vAlign w:val="center"/>
          </w:tcPr>
          <w:p w:rsidR="00896612" w:rsidRDefault="00B82894">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lastRenderedPageBreak/>
              <w:t>12</w:t>
            </w:r>
          </w:p>
        </w:tc>
        <w:tc>
          <w:tcPr>
            <w:tcW w:w="872" w:type="dxa"/>
            <w:vMerge w:val="restart"/>
            <w:noWrap/>
            <w:vAlign w:val="center"/>
          </w:tcPr>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安全</w:t>
            </w:r>
          </w:p>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防护</w:t>
            </w:r>
          </w:p>
          <w:p w:rsidR="00896612" w:rsidRDefault="00B82894">
            <w:pPr>
              <w:spacing w:after="0" w:line="240" w:lineRule="exact"/>
              <w:jc w:val="center"/>
              <w:rPr>
                <w:rFonts w:ascii="宋体" w:eastAsia="宋体" w:hAnsi="宋体" w:cs="宋体"/>
                <w:sz w:val="21"/>
                <w:szCs w:val="21"/>
              </w:rPr>
            </w:pPr>
            <w:r>
              <w:rPr>
                <w:rFonts w:ascii="宋体" w:eastAsia="宋体" w:hAnsi="宋体" w:cs="宋体" w:hint="eastAsia"/>
                <w:sz w:val="21"/>
                <w:szCs w:val="21"/>
              </w:rPr>
              <w:t>装置</w:t>
            </w:r>
          </w:p>
        </w:tc>
        <w:tc>
          <w:tcPr>
            <w:tcW w:w="5735"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12.1</w:t>
            </w:r>
            <w:r>
              <w:rPr>
                <w:rFonts w:ascii="宋体" w:eastAsia="宋体" w:hAnsi="宋体" w:cs="宋体" w:hint="eastAsia"/>
                <w:kern w:val="2"/>
                <w:sz w:val="21"/>
                <w:szCs w:val="21"/>
              </w:rPr>
              <w:t>安全防护装置设置及完好情况：</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12.1.1</w:t>
            </w:r>
            <w:r>
              <w:rPr>
                <w:rFonts w:ascii="宋体" w:eastAsia="宋体" w:hAnsi="宋体" w:cs="宋体" w:hint="eastAsia"/>
                <w:kern w:val="2"/>
                <w:sz w:val="21"/>
                <w:szCs w:val="21"/>
              </w:rPr>
              <w:t>对操作人员在设备运行时可能触及的可动零部件，必须设置必要的安全防护装置。</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12.1.2</w:t>
            </w:r>
            <w:r>
              <w:rPr>
                <w:rFonts w:ascii="宋体" w:eastAsia="宋体" w:hAnsi="宋体" w:cs="宋体" w:hint="eastAsia"/>
                <w:kern w:val="2"/>
                <w:sz w:val="21"/>
                <w:szCs w:val="21"/>
              </w:rPr>
              <w:t>以操作人员的操作位置所在平面为基准，凡高度在</w:t>
            </w:r>
            <w:r>
              <w:rPr>
                <w:rFonts w:ascii="宋体" w:eastAsia="宋体" w:hAnsi="宋体" w:cs="宋体" w:hint="eastAsia"/>
                <w:kern w:val="2"/>
                <w:sz w:val="21"/>
                <w:szCs w:val="21"/>
              </w:rPr>
              <w:t xml:space="preserve"> 2m </w:t>
            </w:r>
            <w:r>
              <w:rPr>
                <w:rFonts w:ascii="宋体" w:eastAsia="宋体" w:hAnsi="宋体" w:cs="宋体" w:hint="eastAsia"/>
                <w:kern w:val="2"/>
                <w:sz w:val="21"/>
                <w:szCs w:val="21"/>
              </w:rPr>
              <w:t>之内的所有传动带、转轴、传动链、联轴节、带轮、齿轮、飞轮、链轮、电锯等外露危险零部件及危险部位，</w:t>
            </w:r>
            <w:r>
              <w:rPr>
                <w:rFonts w:ascii="宋体" w:eastAsia="宋体" w:hAnsi="宋体" w:cs="宋体" w:hint="eastAsia"/>
                <w:kern w:val="2"/>
                <w:sz w:val="21"/>
                <w:szCs w:val="21"/>
              </w:rPr>
              <w:t xml:space="preserve"> </w:t>
            </w:r>
            <w:r>
              <w:rPr>
                <w:rFonts w:ascii="宋体" w:eastAsia="宋体" w:hAnsi="宋体" w:cs="宋体" w:hint="eastAsia"/>
                <w:kern w:val="2"/>
                <w:sz w:val="21"/>
                <w:szCs w:val="21"/>
              </w:rPr>
              <w:t>都必须设置安全防护装置。</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《中华人民共和国安全生产法》第三十六条；</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《生产设备安全卫生设计总则》</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kern w:val="2"/>
                <w:sz w:val="21"/>
                <w:szCs w:val="21"/>
              </w:rPr>
              <w:t>GB 5083-1999</w:t>
            </w:r>
            <w:r>
              <w:rPr>
                <w:rFonts w:ascii="宋体" w:eastAsia="宋体" w:hAnsi="宋体" w:cs="宋体" w:hint="eastAsia"/>
                <w:kern w:val="2"/>
                <w:sz w:val="21"/>
                <w:szCs w:val="21"/>
              </w:rPr>
              <w:t>）第</w:t>
            </w:r>
            <w:r>
              <w:rPr>
                <w:rFonts w:ascii="宋体" w:eastAsia="宋体" w:hAnsi="宋体" w:cs="宋体" w:hint="eastAsia"/>
                <w:kern w:val="2"/>
                <w:sz w:val="21"/>
                <w:szCs w:val="21"/>
              </w:rPr>
              <w:t>6.1.2</w:t>
            </w:r>
            <w:r>
              <w:rPr>
                <w:rFonts w:ascii="宋体" w:eastAsia="宋体" w:hAnsi="宋体" w:cs="宋体" w:hint="eastAsia"/>
                <w:kern w:val="2"/>
                <w:sz w:val="21"/>
                <w:szCs w:val="21"/>
              </w:rPr>
              <w:t>、</w:t>
            </w:r>
            <w:r>
              <w:rPr>
                <w:rFonts w:ascii="宋体" w:eastAsia="宋体" w:hAnsi="宋体" w:cs="宋体" w:hint="eastAsia"/>
                <w:kern w:val="2"/>
                <w:sz w:val="21"/>
                <w:szCs w:val="21"/>
              </w:rPr>
              <w:t>6.1.6</w:t>
            </w:r>
            <w:r>
              <w:rPr>
                <w:rFonts w:ascii="宋体" w:eastAsia="宋体" w:hAnsi="宋体" w:cs="宋体" w:hint="eastAsia"/>
                <w:kern w:val="2"/>
                <w:sz w:val="21"/>
                <w:szCs w:val="21"/>
              </w:rPr>
              <w:t>条。</w:t>
            </w:r>
          </w:p>
        </w:tc>
        <w:tc>
          <w:tcPr>
            <w:tcW w:w="1713" w:type="dxa"/>
            <w:noWrap/>
          </w:tcPr>
          <w:p w:rsidR="00896612" w:rsidRDefault="00896612">
            <w:pPr>
              <w:widowControl w:val="0"/>
              <w:spacing w:after="0" w:line="240" w:lineRule="auto"/>
              <w:contextualSpacing/>
              <w:jc w:val="both"/>
              <w:rPr>
                <w:rFonts w:ascii="宋体" w:eastAsia="宋体" w:hAnsi="宋体" w:cs="宋体"/>
                <w:bCs/>
                <w:sz w:val="21"/>
                <w:szCs w:val="21"/>
              </w:rPr>
            </w:pPr>
          </w:p>
        </w:tc>
      </w:tr>
      <w:tr w:rsidR="00896612">
        <w:trPr>
          <w:trHeight w:val="2339"/>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rPr>
            </w:pPr>
          </w:p>
        </w:tc>
        <w:tc>
          <w:tcPr>
            <w:tcW w:w="5735"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12.2</w:t>
            </w:r>
            <w:r>
              <w:rPr>
                <w:rFonts w:ascii="宋体" w:eastAsia="宋体" w:hAnsi="宋体" w:cs="宋体" w:hint="eastAsia"/>
                <w:kern w:val="2"/>
                <w:sz w:val="21"/>
                <w:szCs w:val="21"/>
              </w:rPr>
              <w:t>防护栏杆：</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12.2.1</w:t>
            </w:r>
            <w:r>
              <w:rPr>
                <w:rFonts w:ascii="宋体" w:eastAsia="宋体" w:hAnsi="宋体" w:cs="宋体" w:hint="eastAsia"/>
                <w:kern w:val="2"/>
                <w:sz w:val="21"/>
                <w:szCs w:val="21"/>
              </w:rPr>
              <w:t>距下方相邻地板或地面</w:t>
            </w:r>
            <w:r>
              <w:rPr>
                <w:rFonts w:ascii="宋体" w:eastAsia="宋体" w:hAnsi="宋体" w:cs="宋体" w:hint="eastAsia"/>
                <w:kern w:val="2"/>
                <w:sz w:val="21"/>
                <w:szCs w:val="21"/>
              </w:rPr>
              <w:t xml:space="preserve"> 1.2M </w:t>
            </w:r>
            <w:r>
              <w:rPr>
                <w:rFonts w:ascii="宋体" w:eastAsia="宋体" w:hAnsi="宋体" w:cs="宋体" w:hint="eastAsia"/>
                <w:kern w:val="2"/>
                <w:sz w:val="21"/>
                <w:szCs w:val="21"/>
              </w:rPr>
              <w:t>及以上的平台、通道或工作面的所有敞开边缘应设置护栏。</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12.2.2</w:t>
            </w:r>
            <w:r>
              <w:rPr>
                <w:rFonts w:ascii="宋体" w:eastAsia="宋体" w:hAnsi="宋体" w:cs="宋体" w:hint="eastAsia"/>
                <w:kern w:val="2"/>
                <w:sz w:val="21"/>
                <w:szCs w:val="21"/>
              </w:rPr>
              <w:t>在平台、通道或工作面上可能使用工具</w:t>
            </w:r>
            <w:r>
              <w:rPr>
                <w:rFonts w:ascii="宋体" w:eastAsia="宋体" w:hAnsi="宋体" w:cs="宋体" w:hint="eastAsia"/>
                <w:kern w:val="2"/>
                <w:sz w:val="21"/>
                <w:szCs w:val="21"/>
              </w:rPr>
              <w:t xml:space="preserve">/ </w:t>
            </w:r>
            <w:r>
              <w:rPr>
                <w:rFonts w:ascii="宋体" w:eastAsia="宋体" w:hAnsi="宋体" w:cs="宋体" w:hint="eastAsia"/>
                <w:kern w:val="2"/>
                <w:sz w:val="21"/>
                <w:szCs w:val="21"/>
              </w:rPr>
              <w:t>机器部件或物品的场合，应在所有敞开边缘设置带踢脚板的防护栏杆。</w:t>
            </w:r>
            <w:r>
              <w:rPr>
                <w:rFonts w:ascii="宋体" w:eastAsia="宋体" w:hAnsi="宋体" w:cs="宋体" w:hint="eastAsia"/>
                <w:kern w:val="2"/>
                <w:sz w:val="21"/>
                <w:szCs w:val="21"/>
              </w:rPr>
              <w:t>12.2.3</w:t>
            </w:r>
            <w:r>
              <w:rPr>
                <w:rFonts w:ascii="宋体" w:eastAsia="宋体" w:hAnsi="宋体" w:cs="宋体" w:hint="eastAsia"/>
                <w:kern w:val="2"/>
                <w:sz w:val="21"/>
                <w:szCs w:val="21"/>
              </w:rPr>
              <w:t>在酸洗、电镀等危险设备上方或附近的平台、通道或工作面的敞开边缘，均应设置带踢脚板的防护栏杆。</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《中华人民共和国安全生产法》第三十六条；</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《固定式钢梯及平台安全要求第</w:t>
            </w:r>
            <w:r>
              <w:rPr>
                <w:rFonts w:ascii="宋体" w:eastAsia="宋体" w:hAnsi="宋体" w:cs="宋体" w:hint="eastAsia"/>
                <w:kern w:val="2"/>
                <w:sz w:val="21"/>
                <w:szCs w:val="21"/>
              </w:rPr>
              <w:t xml:space="preserve"> 3 </w:t>
            </w:r>
            <w:r>
              <w:rPr>
                <w:rFonts w:ascii="宋体" w:eastAsia="宋体" w:hAnsi="宋体" w:cs="宋体" w:hint="eastAsia"/>
                <w:kern w:val="2"/>
                <w:sz w:val="21"/>
                <w:szCs w:val="21"/>
              </w:rPr>
              <w:t>部分：工业防护栏杆及钢平台》（</w:t>
            </w:r>
            <w:r>
              <w:rPr>
                <w:rFonts w:ascii="宋体" w:eastAsia="宋体" w:hAnsi="宋体" w:cs="宋体" w:hint="eastAsia"/>
                <w:kern w:val="2"/>
                <w:sz w:val="21"/>
                <w:szCs w:val="21"/>
              </w:rPr>
              <w:t>GB4053.3-2009</w:t>
            </w:r>
            <w:r>
              <w:rPr>
                <w:rFonts w:ascii="宋体" w:eastAsia="宋体" w:hAnsi="宋体" w:cs="宋体" w:hint="eastAsia"/>
                <w:kern w:val="2"/>
                <w:sz w:val="21"/>
                <w:szCs w:val="21"/>
              </w:rPr>
              <w:t>）第</w:t>
            </w:r>
            <w:r>
              <w:rPr>
                <w:rFonts w:ascii="宋体" w:eastAsia="宋体" w:hAnsi="宋体" w:cs="宋体" w:hint="eastAsia"/>
                <w:kern w:val="2"/>
                <w:sz w:val="21"/>
                <w:szCs w:val="21"/>
              </w:rPr>
              <w:t>4.1.1</w:t>
            </w:r>
            <w:r>
              <w:rPr>
                <w:rFonts w:ascii="宋体" w:eastAsia="宋体" w:hAnsi="宋体" w:cs="宋体" w:hint="eastAsia"/>
                <w:kern w:val="2"/>
                <w:sz w:val="21"/>
                <w:szCs w:val="21"/>
              </w:rPr>
              <w:t>、</w:t>
            </w:r>
            <w:r>
              <w:rPr>
                <w:rFonts w:ascii="宋体" w:eastAsia="宋体" w:hAnsi="宋体" w:cs="宋体" w:hint="eastAsia"/>
                <w:kern w:val="2"/>
                <w:sz w:val="21"/>
                <w:szCs w:val="21"/>
              </w:rPr>
              <w:t>4.1.2</w:t>
            </w:r>
            <w:r>
              <w:rPr>
                <w:rFonts w:ascii="宋体" w:eastAsia="宋体" w:hAnsi="宋体" w:cs="宋体" w:hint="eastAsia"/>
                <w:kern w:val="2"/>
                <w:sz w:val="21"/>
                <w:szCs w:val="21"/>
              </w:rPr>
              <w:t>、</w:t>
            </w:r>
            <w:r>
              <w:rPr>
                <w:rFonts w:ascii="宋体" w:eastAsia="宋体" w:hAnsi="宋体" w:cs="宋体" w:hint="eastAsia"/>
                <w:kern w:val="2"/>
                <w:sz w:val="21"/>
                <w:szCs w:val="21"/>
              </w:rPr>
              <w:t>4.1.3</w:t>
            </w:r>
            <w:r>
              <w:rPr>
                <w:rFonts w:ascii="宋体" w:eastAsia="宋体" w:hAnsi="宋体" w:cs="宋体" w:hint="eastAsia"/>
                <w:kern w:val="2"/>
                <w:sz w:val="21"/>
                <w:szCs w:val="21"/>
              </w:rPr>
              <w:t>条。</w:t>
            </w:r>
          </w:p>
        </w:tc>
        <w:tc>
          <w:tcPr>
            <w:tcW w:w="1713" w:type="dxa"/>
            <w:noWrap/>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val="1646"/>
          <w:jc w:val="center"/>
        </w:trPr>
        <w:tc>
          <w:tcPr>
            <w:tcW w:w="664" w:type="dxa"/>
            <w:vMerge/>
            <w:noWrap/>
            <w:vAlign w:val="center"/>
          </w:tcPr>
          <w:p w:rsidR="00896612" w:rsidRDefault="00896612">
            <w:pPr>
              <w:widowControl w:val="0"/>
              <w:spacing w:after="0" w:line="240" w:lineRule="exact"/>
              <w:jc w:val="center"/>
              <w:rPr>
                <w:rFonts w:ascii="宋体" w:eastAsia="宋体" w:hAnsi="宋体" w:cs="宋体"/>
                <w:kern w:val="2"/>
                <w:sz w:val="18"/>
                <w:szCs w:val="18"/>
              </w:rPr>
            </w:pPr>
          </w:p>
        </w:tc>
        <w:tc>
          <w:tcPr>
            <w:tcW w:w="872" w:type="dxa"/>
            <w:vMerge/>
            <w:noWrap/>
            <w:vAlign w:val="center"/>
          </w:tcPr>
          <w:p w:rsidR="00896612" w:rsidRDefault="00896612">
            <w:pPr>
              <w:spacing w:after="0" w:line="240" w:lineRule="exact"/>
              <w:jc w:val="center"/>
              <w:rPr>
                <w:rFonts w:ascii="宋体" w:eastAsia="宋体" w:hAnsi="宋体" w:cs="宋体"/>
              </w:rPr>
            </w:pPr>
          </w:p>
        </w:tc>
        <w:tc>
          <w:tcPr>
            <w:tcW w:w="5735"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12.3</w:t>
            </w:r>
            <w:r>
              <w:rPr>
                <w:rFonts w:ascii="宋体" w:eastAsia="宋体" w:hAnsi="宋体" w:cs="宋体" w:hint="eastAsia"/>
                <w:kern w:val="2"/>
                <w:sz w:val="21"/>
                <w:szCs w:val="21"/>
              </w:rPr>
              <w:t>爬梯护笼</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梯段高度大于</w:t>
            </w:r>
            <w:r>
              <w:rPr>
                <w:rFonts w:ascii="宋体" w:eastAsia="宋体" w:hAnsi="宋体" w:cs="宋体" w:hint="eastAsia"/>
                <w:kern w:val="2"/>
                <w:sz w:val="21"/>
                <w:szCs w:val="21"/>
              </w:rPr>
              <w:t xml:space="preserve"> </w:t>
            </w:r>
            <w:r>
              <w:rPr>
                <w:rFonts w:ascii="宋体" w:eastAsia="宋体" w:hAnsi="宋体" w:cs="宋体" w:hint="eastAsia"/>
                <w:kern w:val="2"/>
                <w:sz w:val="21"/>
                <w:szCs w:val="21"/>
              </w:rPr>
              <w:t xml:space="preserve">3M </w:t>
            </w:r>
            <w:r>
              <w:rPr>
                <w:rFonts w:ascii="宋体" w:eastAsia="宋体" w:hAnsi="宋体" w:cs="宋体" w:hint="eastAsia"/>
                <w:kern w:val="2"/>
                <w:sz w:val="21"/>
                <w:szCs w:val="21"/>
              </w:rPr>
              <w:t>时宜设置安全护笼，单段高度大于</w:t>
            </w:r>
            <w:r>
              <w:rPr>
                <w:rFonts w:ascii="宋体" w:eastAsia="宋体" w:hAnsi="宋体" w:cs="宋体" w:hint="eastAsia"/>
                <w:kern w:val="2"/>
                <w:sz w:val="21"/>
                <w:szCs w:val="21"/>
              </w:rPr>
              <w:t xml:space="preserve"> 7M </w:t>
            </w:r>
            <w:r>
              <w:rPr>
                <w:rFonts w:ascii="宋体" w:eastAsia="宋体" w:hAnsi="宋体" w:cs="宋体" w:hint="eastAsia"/>
                <w:kern w:val="2"/>
                <w:sz w:val="21"/>
                <w:szCs w:val="21"/>
              </w:rPr>
              <w:t>时，应设置安全护笼；当攀登高度小于</w:t>
            </w:r>
            <w:r>
              <w:rPr>
                <w:rFonts w:ascii="宋体" w:eastAsia="宋体" w:hAnsi="宋体" w:cs="宋体" w:hint="eastAsia"/>
                <w:kern w:val="2"/>
                <w:sz w:val="21"/>
                <w:szCs w:val="21"/>
              </w:rPr>
              <w:t xml:space="preserve"> 7M</w:t>
            </w:r>
            <w:r>
              <w:rPr>
                <w:rFonts w:ascii="宋体" w:eastAsia="宋体" w:hAnsi="宋体" w:cs="宋体" w:hint="eastAsia"/>
                <w:kern w:val="2"/>
                <w:sz w:val="21"/>
                <w:szCs w:val="21"/>
              </w:rPr>
              <w:t>，但梯子顶部在地面、地板或屋顶之上高度大于</w:t>
            </w:r>
            <w:r>
              <w:rPr>
                <w:rFonts w:ascii="宋体" w:eastAsia="宋体" w:hAnsi="宋体" w:cs="宋体" w:hint="eastAsia"/>
                <w:kern w:val="2"/>
                <w:sz w:val="21"/>
                <w:szCs w:val="21"/>
              </w:rPr>
              <w:t xml:space="preserve"> 7M </w:t>
            </w:r>
            <w:r>
              <w:rPr>
                <w:rFonts w:ascii="宋体" w:eastAsia="宋体" w:hAnsi="宋体" w:cs="宋体" w:hint="eastAsia"/>
                <w:kern w:val="2"/>
                <w:sz w:val="21"/>
                <w:szCs w:val="21"/>
              </w:rPr>
              <w:t>时，也应设置安全护笼。</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before="4"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《中华人民共和国安全生产法》第三十六条；</w:t>
            </w:r>
          </w:p>
          <w:p w:rsidR="00896612" w:rsidRDefault="00B82894">
            <w:pPr>
              <w:widowControl w:val="0"/>
              <w:spacing w:before="4"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《固定式钢梯及平台安全要求第</w:t>
            </w:r>
            <w:r>
              <w:rPr>
                <w:rFonts w:ascii="宋体" w:eastAsia="宋体" w:hAnsi="宋体" w:cs="宋体" w:hint="eastAsia"/>
                <w:bCs/>
                <w:sz w:val="21"/>
                <w:szCs w:val="21"/>
              </w:rPr>
              <w:t xml:space="preserve"> 1</w:t>
            </w:r>
            <w:r>
              <w:rPr>
                <w:rFonts w:ascii="宋体" w:eastAsia="宋体" w:hAnsi="宋体" w:cs="宋体" w:hint="eastAsia"/>
                <w:bCs/>
                <w:sz w:val="21"/>
                <w:szCs w:val="21"/>
              </w:rPr>
              <w:t>部分：钢直梯</w:t>
            </w:r>
            <w:r>
              <w:rPr>
                <w:rFonts w:ascii="宋体" w:eastAsia="宋体" w:hAnsi="宋体" w:cs="宋体" w:hint="eastAsia"/>
                <w:bCs/>
                <w:sz w:val="21"/>
                <w:szCs w:val="21"/>
              </w:rPr>
              <w:t xml:space="preserve"> </w:t>
            </w:r>
            <w:r>
              <w:rPr>
                <w:rFonts w:ascii="宋体" w:eastAsia="宋体" w:hAnsi="宋体" w:cs="宋体" w:hint="eastAsia"/>
                <w:bCs/>
                <w:sz w:val="21"/>
                <w:szCs w:val="21"/>
              </w:rPr>
              <w:t>》（</w:t>
            </w:r>
            <w:r>
              <w:rPr>
                <w:rFonts w:ascii="宋体" w:eastAsia="宋体" w:hAnsi="宋体" w:cs="宋体" w:hint="eastAsia"/>
                <w:bCs/>
                <w:sz w:val="21"/>
                <w:szCs w:val="21"/>
              </w:rPr>
              <w:t>GB4053.1-2009</w:t>
            </w:r>
            <w:r>
              <w:rPr>
                <w:rFonts w:ascii="宋体" w:eastAsia="宋体" w:hAnsi="宋体" w:cs="宋体" w:hint="eastAsia"/>
                <w:bCs/>
                <w:sz w:val="21"/>
                <w:szCs w:val="21"/>
              </w:rPr>
              <w:t>）第</w:t>
            </w:r>
            <w:r>
              <w:rPr>
                <w:rFonts w:ascii="宋体" w:eastAsia="宋体" w:hAnsi="宋体" w:cs="宋体" w:hint="eastAsia"/>
                <w:bCs/>
                <w:sz w:val="21"/>
                <w:szCs w:val="21"/>
              </w:rPr>
              <w:t xml:space="preserve">5.3.2 </w:t>
            </w:r>
            <w:r>
              <w:rPr>
                <w:rFonts w:ascii="宋体" w:eastAsia="宋体" w:hAnsi="宋体" w:cs="宋体" w:hint="eastAsia"/>
                <w:bCs/>
                <w:sz w:val="21"/>
                <w:szCs w:val="21"/>
              </w:rPr>
              <w:t>条。</w:t>
            </w:r>
          </w:p>
        </w:tc>
        <w:tc>
          <w:tcPr>
            <w:tcW w:w="1713" w:type="dxa"/>
            <w:noWrap/>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val="2162"/>
          <w:jc w:val="center"/>
        </w:trPr>
        <w:tc>
          <w:tcPr>
            <w:tcW w:w="664" w:type="dxa"/>
            <w:noWrap/>
            <w:vAlign w:val="center"/>
          </w:tcPr>
          <w:p w:rsidR="00896612" w:rsidRDefault="00B82894">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t>13</w:t>
            </w:r>
          </w:p>
        </w:tc>
        <w:tc>
          <w:tcPr>
            <w:tcW w:w="872" w:type="dxa"/>
            <w:noWrap/>
            <w:vAlign w:val="center"/>
          </w:tcPr>
          <w:p w:rsidR="00896612" w:rsidRDefault="00B82894">
            <w:pPr>
              <w:widowControl w:val="0"/>
              <w:adjustRightInd w:val="0"/>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安全</w:t>
            </w:r>
          </w:p>
          <w:p w:rsidR="00896612" w:rsidRDefault="00B82894">
            <w:pPr>
              <w:widowControl w:val="0"/>
              <w:adjustRightInd w:val="0"/>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设备</w:t>
            </w:r>
          </w:p>
          <w:p w:rsidR="00896612" w:rsidRDefault="00B82894">
            <w:pPr>
              <w:widowControl w:val="0"/>
              <w:adjustRightInd w:val="0"/>
              <w:snapToGrid w:val="0"/>
              <w:spacing w:after="0" w:line="240" w:lineRule="auto"/>
              <w:jc w:val="center"/>
              <w:rPr>
                <w:rFonts w:ascii="Times New Roman" w:eastAsia="仿宋_GB2312" w:hAnsi="Times New Roman" w:cs="Times New Roman"/>
                <w:kern w:val="2"/>
                <w:sz w:val="21"/>
                <w:szCs w:val="21"/>
              </w:rPr>
            </w:pPr>
            <w:r>
              <w:rPr>
                <w:rFonts w:ascii="宋体" w:eastAsia="宋体" w:hAnsi="宋体" w:cs="宋体" w:hint="eastAsia"/>
                <w:sz w:val="21"/>
                <w:szCs w:val="21"/>
              </w:rPr>
              <w:t>设施</w:t>
            </w:r>
          </w:p>
        </w:tc>
        <w:tc>
          <w:tcPr>
            <w:tcW w:w="5735" w:type="dxa"/>
            <w:noWrap/>
            <w:vAlign w:val="center"/>
          </w:tcPr>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13.1</w:t>
            </w:r>
            <w:r>
              <w:rPr>
                <w:rFonts w:ascii="宋体" w:eastAsia="宋体" w:hAnsi="宋体" w:cs="宋体" w:hint="eastAsia"/>
                <w:kern w:val="2"/>
                <w:sz w:val="21"/>
                <w:szCs w:val="21"/>
              </w:rPr>
              <w:t>生产经营单位必须对安全设备进行经常性维护、保养，并定期检测，保证正常运转。维护、保养、检测应当作好记录，并由有关人员签字。</w:t>
            </w:r>
          </w:p>
          <w:p w:rsidR="00896612" w:rsidRDefault="00B82894">
            <w:pPr>
              <w:widowControl w:val="0"/>
              <w:spacing w:after="0" w:line="286"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13.2</w:t>
            </w:r>
            <w:r>
              <w:rPr>
                <w:rFonts w:ascii="宋体" w:eastAsia="宋体" w:hAnsi="宋体" w:cs="宋体" w:hint="eastAsia"/>
                <w:kern w:val="2"/>
                <w:sz w:val="21"/>
                <w:szCs w:val="21"/>
              </w:rPr>
              <w:t>生产经营单位不得关闭、破坏直接关系生产安全的监控、报警、防护、救生设备、设施，或者篡改、隐瞒、销毁其相关数据、信息。</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lang w:val="zh-CN"/>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before="4" w:line="240" w:lineRule="atLeast"/>
              <w:ind w:right="96"/>
              <w:jc w:val="both"/>
              <w:rPr>
                <w:rFonts w:ascii="宋体" w:eastAsia="宋体" w:hAnsi="宋体" w:cs="宋体"/>
                <w:bCs/>
                <w:sz w:val="21"/>
                <w:szCs w:val="21"/>
                <w:lang w:val="zh-CN"/>
              </w:rPr>
            </w:pPr>
            <w:r>
              <w:rPr>
                <w:rFonts w:ascii="宋体" w:eastAsia="宋体" w:hAnsi="宋体" w:cs="宋体" w:hint="eastAsia"/>
                <w:bCs/>
                <w:sz w:val="21"/>
                <w:szCs w:val="21"/>
              </w:rPr>
              <w:t>《中华人民共和国安全生产法》第三十六条。</w:t>
            </w:r>
          </w:p>
        </w:tc>
        <w:tc>
          <w:tcPr>
            <w:tcW w:w="1713" w:type="dxa"/>
            <w:noWrap/>
            <w:vAlign w:val="center"/>
          </w:tcPr>
          <w:p w:rsidR="00896612" w:rsidRDefault="00896612">
            <w:pPr>
              <w:widowControl w:val="0"/>
              <w:spacing w:after="0" w:line="240" w:lineRule="auto"/>
              <w:contextualSpacing/>
              <w:jc w:val="both"/>
              <w:rPr>
                <w:rFonts w:ascii="宋体" w:eastAsia="宋体" w:hAnsi="宋体" w:cs="宋体"/>
                <w:bCs/>
                <w:sz w:val="21"/>
                <w:szCs w:val="21"/>
                <w:lang w:val="zh-CN"/>
              </w:rPr>
            </w:pPr>
          </w:p>
        </w:tc>
      </w:tr>
      <w:tr w:rsidR="00896612">
        <w:trPr>
          <w:trHeight w:val="1368"/>
          <w:jc w:val="center"/>
        </w:trPr>
        <w:tc>
          <w:tcPr>
            <w:tcW w:w="664"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14</w:t>
            </w:r>
          </w:p>
        </w:tc>
        <w:tc>
          <w:tcPr>
            <w:tcW w:w="872" w:type="dxa"/>
            <w:noWrap/>
            <w:vAlign w:val="center"/>
          </w:tcPr>
          <w:p w:rsidR="00896612" w:rsidRDefault="00B82894">
            <w:pPr>
              <w:widowControl w:val="0"/>
              <w:adjustRightInd w:val="0"/>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安全</w:t>
            </w:r>
          </w:p>
          <w:p w:rsidR="00896612" w:rsidRDefault="00B82894">
            <w:pPr>
              <w:widowControl w:val="0"/>
              <w:adjustRightInd w:val="0"/>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距离</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生产、经营、储存、使用危险物品的车间、商店、仓库不得与员工宿舍在同一座建筑物内，并应当与员工宿舍保持安全距离。</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before="4" w:line="240" w:lineRule="atLeast"/>
              <w:ind w:right="96"/>
              <w:jc w:val="both"/>
              <w:rPr>
                <w:rFonts w:ascii="宋体" w:eastAsia="宋体" w:hAnsi="宋体" w:cs="宋体"/>
                <w:bCs/>
                <w:sz w:val="21"/>
                <w:szCs w:val="21"/>
                <w:lang w:val="zh-CN"/>
              </w:rPr>
            </w:pPr>
            <w:r>
              <w:rPr>
                <w:rFonts w:ascii="宋体" w:eastAsia="宋体" w:hAnsi="宋体" w:cs="宋体" w:hint="eastAsia"/>
                <w:bCs/>
                <w:sz w:val="21"/>
                <w:szCs w:val="21"/>
              </w:rPr>
              <w:t>《中华人民共和国安全生产法》第四十二条。</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bidi="zh-CN"/>
              </w:rPr>
            </w:pPr>
          </w:p>
        </w:tc>
      </w:tr>
      <w:tr w:rsidR="00896612">
        <w:trPr>
          <w:trHeight w:val="1432"/>
          <w:jc w:val="center"/>
        </w:trPr>
        <w:tc>
          <w:tcPr>
            <w:tcW w:w="664"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15</w:t>
            </w:r>
          </w:p>
        </w:tc>
        <w:tc>
          <w:tcPr>
            <w:tcW w:w="872" w:type="dxa"/>
            <w:noWrap/>
            <w:vAlign w:val="center"/>
          </w:tcPr>
          <w:p w:rsidR="00896612" w:rsidRDefault="00B82894">
            <w:pPr>
              <w:widowControl w:val="0"/>
              <w:adjustRightInd w:val="0"/>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安全</w:t>
            </w:r>
          </w:p>
          <w:p w:rsidR="00896612" w:rsidRDefault="00B82894">
            <w:pPr>
              <w:widowControl w:val="0"/>
              <w:adjustRightInd w:val="0"/>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通道</w:t>
            </w:r>
          </w:p>
        </w:tc>
        <w:tc>
          <w:tcPr>
            <w:tcW w:w="5735" w:type="dxa"/>
            <w:noWrap/>
            <w:vAlign w:val="center"/>
          </w:tcPr>
          <w:p w:rsidR="00896612" w:rsidRDefault="00B82894">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生产经营场所和员工宿舍应当设有符合紧急疏散要求、标志明显、保持畅通的出口。禁止占用、锁闭、封堵生产经营场所或者员工宿舍的出口、疏散通道。</w:t>
            </w:r>
          </w:p>
        </w:tc>
        <w:tc>
          <w:tcPr>
            <w:tcW w:w="1724" w:type="dxa"/>
            <w:noWrap/>
            <w:vAlign w:val="center"/>
          </w:tcPr>
          <w:p w:rsidR="00896612" w:rsidRDefault="00B82894">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878" w:type="dxa"/>
            <w:noWrap/>
            <w:vAlign w:val="center"/>
          </w:tcPr>
          <w:p w:rsidR="00896612" w:rsidRDefault="00B82894">
            <w:pPr>
              <w:widowControl w:val="0"/>
              <w:spacing w:before="4" w:line="240" w:lineRule="atLeast"/>
              <w:ind w:right="96"/>
              <w:jc w:val="both"/>
              <w:rPr>
                <w:rFonts w:ascii="宋体" w:eastAsia="宋体" w:hAnsi="宋体" w:cs="宋体"/>
                <w:bCs/>
                <w:sz w:val="21"/>
                <w:szCs w:val="21"/>
                <w:lang w:val="zh-CN"/>
              </w:rPr>
            </w:pPr>
            <w:r>
              <w:rPr>
                <w:rFonts w:ascii="宋体" w:eastAsia="宋体" w:hAnsi="宋体" w:cs="宋体" w:hint="eastAsia"/>
                <w:bCs/>
                <w:sz w:val="21"/>
                <w:szCs w:val="21"/>
              </w:rPr>
              <w:t>《中华人民共和国安全生产法》第四十二条。</w:t>
            </w:r>
          </w:p>
        </w:tc>
        <w:tc>
          <w:tcPr>
            <w:tcW w:w="1713" w:type="dxa"/>
            <w:noWrap/>
            <w:vAlign w:val="center"/>
          </w:tcPr>
          <w:p w:rsidR="00896612" w:rsidRDefault="00896612">
            <w:pPr>
              <w:widowControl w:val="0"/>
              <w:spacing w:line="240" w:lineRule="auto"/>
              <w:jc w:val="both"/>
              <w:rPr>
                <w:rFonts w:ascii="仿宋_GB2312" w:eastAsia="仿宋_GB2312" w:hAnsi="仿宋_GB2312" w:cs="仿宋_GB2312"/>
                <w:kern w:val="2"/>
                <w:sz w:val="18"/>
                <w:szCs w:val="24"/>
                <w:lang w:bidi="zh-CN"/>
              </w:rPr>
            </w:pPr>
          </w:p>
        </w:tc>
      </w:tr>
    </w:tbl>
    <w:p w:rsidR="00896612" w:rsidRDefault="00896612" w:rsidP="00D70744">
      <w:pPr>
        <w:widowControl w:val="0"/>
        <w:spacing w:afterLines="50" w:line="560" w:lineRule="exact"/>
        <w:jc w:val="center"/>
        <w:rPr>
          <w:rFonts w:ascii="方正小标宋简体" w:eastAsia="方正小标宋简体" w:hAnsi="方正小标宋简体" w:cs="方正小标宋简体"/>
          <w:kern w:val="2"/>
          <w:sz w:val="44"/>
          <w:szCs w:val="44"/>
        </w:rPr>
      </w:pPr>
    </w:p>
    <w:p w:rsidR="00896612" w:rsidRDefault="00896612" w:rsidP="00D70744">
      <w:pPr>
        <w:widowControl w:val="0"/>
        <w:spacing w:afterLines="50" w:line="560" w:lineRule="exact"/>
        <w:jc w:val="center"/>
        <w:rPr>
          <w:rFonts w:ascii="方正小标宋简体" w:eastAsia="方正小标宋简体" w:hAnsi="方正小标宋简体" w:cs="方正小标宋简体"/>
          <w:kern w:val="2"/>
          <w:sz w:val="44"/>
          <w:szCs w:val="44"/>
        </w:rPr>
      </w:pPr>
    </w:p>
    <w:p w:rsidR="00896612" w:rsidRDefault="00896612">
      <w:pPr>
        <w:pStyle w:val="a0"/>
        <w:rPr>
          <w:rFonts w:ascii="方正小标宋简体" w:eastAsia="方正小标宋简体" w:hAnsi="方正小标宋简体" w:cs="方正小标宋简体"/>
          <w:kern w:val="2"/>
          <w:sz w:val="44"/>
          <w:szCs w:val="44"/>
        </w:rPr>
      </w:pPr>
    </w:p>
    <w:p w:rsidR="00896612" w:rsidRDefault="00B82894">
      <w:pPr>
        <w:pStyle w:val="2"/>
        <w:spacing w:beforeAutospacing="0" w:afterAutospacing="0" w:line="260" w:lineRule="auto"/>
        <w:jc w:val="center"/>
        <w:rPr>
          <w:rFonts w:hint="default"/>
          <w:sz w:val="44"/>
          <w:szCs w:val="44"/>
        </w:rPr>
      </w:pPr>
      <w:bookmarkStart w:id="11" w:name="_Toc16454"/>
      <w:bookmarkStart w:id="12" w:name="_Toc15639"/>
      <w:r>
        <w:rPr>
          <w:sz w:val="44"/>
          <w:szCs w:val="44"/>
        </w:rPr>
        <w:t>铝加工（深井铸造）企业安全生产监管执法检查表</w:t>
      </w:r>
      <w:bookmarkEnd w:id="11"/>
    </w:p>
    <w:tbl>
      <w:tblPr>
        <w:tblW w:w="14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3509"/>
        <w:gridCol w:w="3843"/>
        <w:gridCol w:w="4463"/>
        <w:gridCol w:w="1520"/>
      </w:tblGrid>
      <w:tr w:rsidR="00896612">
        <w:trPr>
          <w:trHeight w:val="517"/>
          <w:tblHeader/>
        </w:trPr>
        <w:tc>
          <w:tcPr>
            <w:tcW w:w="667" w:type="dxa"/>
            <w:noWrap/>
            <w:vAlign w:val="center"/>
          </w:tcPr>
          <w:p w:rsidR="00896612" w:rsidRDefault="00B82894">
            <w:pPr>
              <w:widowControl w:val="0"/>
              <w:spacing w:after="0" w:line="24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3509" w:type="dxa"/>
            <w:noWrap/>
            <w:vAlign w:val="center"/>
          </w:tcPr>
          <w:p w:rsidR="00896612" w:rsidRDefault="00B82894">
            <w:pPr>
              <w:widowControl w:val="0"/>
              <w:spacing w:after="0" w:line="240" w:lineRule="exact"/>
              <w:jc w:val="center"/>
              <w:rPr>
                <w:rFonts w:ascii="黑体" w:eastAsia="黑体" w:hAnsi="黑体" w:cs="黑体"/>
                <w:sz w:val="21"/>
                <w:szCs w:val="21"/>
              </w:rPr>
            </w:pPr>
            <w:r>
              <w:rPr>
                <w:rFonts w:ascii="黑体" w:eastAsia="黑体" w:hAnsi="黑体" w:cs="黑体" w:hint="eastAsia"/>
                <w:sz w:val="21"/>
                <w:szCs w:val="21"/>
              </w:rPr>
              <w:t>检查内容</w:t>
            </w:r>
          </w:p>
        </w:tc>
        <w:tc>
          <w:tcPr>
            <w:tcW w:w="3843" w:type="dxa"/>
            <w:noWrap/>
            <w:vAlign w:val="center"/>
          </w:tcPr>
          <w:p w:rsidR="00896612" w:rsidRDefault="00B82894">
            <w:pPr>
              <w:widowControl w:val="0"/>
              <w:spacing w:after="0" w:line="240" w:lineRule="exact"/>
              <w:jc w:val="center"/>
              <w:rPr>
                <w:rFonts w:ascii="黑体" w:eastAsia="黑体" w:hAnsi="黑体" w:cs="黑体"/>
                <w:sz w:val="21"/>
                <w:szCs w:val="21"/>
              </w:rPr>
            </w:pPr>
            <w:r>
              <w:rPr>
                <w:rFonts w:ascii="黑体" w:eastAsia="黑体" w:hAnsi="黑体" w:cs="黑体" w:hint="eastAsia"/>
                <w:sz w:val="21"/>
                <w:szCs w:val="21"/>
              </w:rPr>
              <w:t>检查方法</w:t>
            </w:r>
          </w:p>
        </w:tc>
        <w:tc>
          <w:tcPr>
            <w:tcW w:w="4463" w:type="dxa"/>
            <w:noWrap/>
            <w:vAlign w:val="center"/>
          </w:tcPr>
          <w:p w:rsidR="00896612" w:rsidRDefault="00B82894">
            <w:pPr>
              <w:widowControl w:val="0"/>
              <w:spacing w:after="0" w:line="240" w:lineRule="exact"/>
              <w:jc w:val="center"/>
              <w:rPr>
                <w:rFonts w:ascii="黑体" w:eastAsia="黑体" w:hAnsi="黑体" w:cs="黑体"/>
                <w:sz w:val="21"/>
                <w:szCs w:val="21"/>
              </w:rPr>
            </w:pPr>
            <w:r>
              <w:rPr>
                <w:rFonts w:ascii="黑体" w:eastAsia="黑体" w:hAnsi="黑体" w:cs="黑体" w:hint="eastAsia"/>
                <w:sz w:val="21"/>
                <w:szCs w:val="21"/>
              </w:rPr>
              <w:t>检查</w:t>
            </w:r>
            <w:r>
              <w:rPr>
                <w:rFonts w:ascii="黑体" w:eastAsia="黑体" w:hAnsi="黑体" w:cs="黑体" w:hint="eastAsia"/>
                <w:sz w:val="21"/>
                <w:szCs w:val="21"/>
              </w:rPr>
              <w:t>依据</w:t>
            </w:r>
          </w:p>
        </w:tc>
        <w:tc>
          <w:tcPr>
            <w:tcW w:w="1520" w:type="dxa"/>
            <w:noWrap/>
            <w:vAlign w:val="center"/>
          </w:tcPr>
          <w:p w:rsidR="00896612" w:rsidRDefault="00B82894">
            <w:pPr>
              <w:widowControl w:val="0"/>
              <w:spacing w:after="0" w:line="240" w:lineRule="exact"/>
              <w:jc w:val="center"/>
              <w:rPr>
                <w:rFonts w:ascii="黑体" w:eastAsia="黑体" w:hAnsi="黑体" w:cs="黑体"/>
                <w:sz w:val="21"/>
                <w:szCs w:val="21"/>
              </w:rPr>
            </w:pPr>
            <w:r>
              <w:rPr>
                <w:rFonts w:ascii="黑体" w:eastAsia="黑体" w:hAnsi="黑体" w:cs="黑体" w:hint="eastAsia"/>
                <w:sz w:val="21"/>
                <w:szCs w:val="21"/>
              </w:rPr>
              <w:t>检查情况</w:t>
            </w:r>
          </w:p>
        </w:tc>
      </w:tr>
      <w:tr w:rsidR="00896612">
        <w:trPr>
          <w:trHeight w:val="1356"/>
        </w:trPr>
        <w:tc>
          <w:tcPr>
            <w:tcW w:w="667" w:type="dxa"/>
            <w:noWrap/>
            <w:vAlign w:val="center"/>
          </w:tcPr>
          <w:p w:rsidR="00896612" w:rsidRDefault="00B82894">
            <w:pPr>
              <w:widowControl w:val="0"/>
              <w:spacing w:after="0"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3509" w:type="dxa"/>
            <w:noWrap/>
            <w:vAlign w:val="center"/>
          </w:tcPr>
          <w:p w:rsidR="00896612" w:rsidRDefault="00B82894">
            <w:pPr>
              <w:widowControl w:val="0"/>
              <w:spacing w:before="4" w:after="0" w:line="320" w:lineRule="exact"/>
              <w:ind w:right="96"/>
              <w:jc w:val="both"/>
              <w:rPr>
                <w:rFonts w:ascii="宋体" w:eastAsia="宋体" w:hAnsi="宋体" w:cs="宋体"/>
                <w:b/>
                <w:sz w:val="21"/>
                <w:szCs w:val="21"/>
              </w:rPr>
            </w:pPr>
            <w:r>
              <w:rPr>
                <w:rFonts w:ascii="宋体" w:eastAsia="宋体" w:hAnsi="宋体" w:cs="宋体" w:hint="eastAsia"/>
                <w:b/>
                <w:sz w:val="21"/>
                <w:szCs w:val="21"/>
              </w:rPr>
              <w:t>固定式熔炼炉铝水出口未设置机械锁紧装置；倾动式熔炼炉控制系统未与铸造系统联锁，未实现自动控流。</w:t>
            </w:r>
            <w:r>
              <w:rPr>
                <w:rFonts w:ascii="宋体" w:eastAsia="宋体" w:hAnsi="宋体" w:cs="宋体" w:hint="eastAsia"/>
                <w:b/>
                <w:kern w:val="2"/>
                <w:sz w:val="20"/>
                <w:szCs w:val="20"/>
              </w:rPr>
              <w:t>（此项为铝</w:t>
            </w:r>
            <w:r>
              <w:rPr>
                <w:rFonts w:ascii="宋体" w:eastAsia="宋体" w:hAnsi="宋体" w:cs="宋体" w:hint="eastAsia"/>
                <w:b/>
                <w:kern w:val="2"/>
                <w:sz w:val="20"/>
                <w:szCs w:val="20"/>
              </w:rPr>
              <w:t>7</w:t>
            </w:r>
            <w:r>
              <w:rPr>
                <w:rFonts w:ascii="宋体" w:eastAsia="宋体" w:hAnsi="宋体" w:cs="宋体" w:hint="eastAsia"/>
                <w:b/>
                <w:kern w:val="2"/>
                <w:sz w:val="20"/>
                <w:szCs w:val="20"/>
              </w:rPr>
              <w:t>条）</w:t>
            </w:r>
          </w:p>
        </w:tc>
        <w:tc>
          <w:tcPr>
            <w:tcW w:w="3843" w:type="dxa"/>
            <w:noWrap/>
            <w:vAlign w:val="center"/>
          </w:tcPr>
          <w:p w:rsidR="00896612" w:rsidRDefault="00B82894">
            <w:pPr>
              <w:widowControl w:val="0"/>
              <w:spacing w:before="4" w:after="40" w:line="240" w:lineRule="exact"/>
              <w:ind w:right="96"/>
              <w:jc w:val="both"/>
              <w:rPr>
                <w:rFonts w:ascii="宋体" w:eastAsia="宋体" w:hAnsi="宋体" w:cs="宋体"/>
                <w:bCs/>
                <w:sz w:val="21"/>
                <w:szCs w:val="21"/>
              </w:rPr>
            </w:pPr>
            <w:r>
              <w:rPr>
                <w:rFonts w:ascii="宋体" w:eastAsia="宋体" w:hAnsi="宋体" w:cs="宋体" w:hint="eastAsia"/>
                <w:bCs/>
                <w:sz w:val="21"/>
                <w:szCs w:val="21"/>
              </w:rPr>
              <w:t>现场检查：</w:t>
            </w:r>
          </w:p>
          <w:p w:rsidR="00896612" w:rsidRDefault="00B82894">
            <w:pPr>
              <w:widowControl w:val="0"/>
              <w:spacing w:before="4" w:after="40" w:line="240" w:lineRule="exact"/>
              <w:ind w:right="96"/>
              <w:jc w:val="both"/>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固定炉的出铝口是否有可靠的机械锁紧装置；</w:t>
            </w:r>
          </w:p>
          <w:p w:rsidR="00896612" w:rsidRDefault="00B82894">
            <w:pPr>
              <w:widowControl w:val="0"/>
              <w:spacing w:before="4" w:after="40" w:line="240" w:lineRule="exact"/>
              <w:ind w:right="96"/>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倾动炉是否实现自动控流。</w:t>
            </w:r>
          </w:p>
        </w:tc>
        <w:tc>
          <w:tcPr>
            <w:tcW w:w="4463" w:type="dxa"/>
            <w:noWrap/>
            <w:vAlign w:val="center"/>
          </w:tcPr>
          <w:p w:rsidR="00896612" w:rsidRDefault="00B82894">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【法律】</w:t>
            </w:r>
            <w:r>
              <w:rPr>
                <w:rFonts w:ascii="宋体" w:eastAsia="宋体" w:hAnsi="宋体" w:cs="宋体" w:hint="eastAsia"/>
                <w:bCs/>
                <w:kern w:val="2"/>
                <w:sz w:val="20"/>
                <w:szCs w:val="20"/>
              </w:rPr>
              <w:t>《中华人民共和国安全生产法》第四十一条第二款。</w:t>
            </w:r>
          </w:p>
        </w:tc>
        <w:tc>
          <w:tcPr>
            <w:tcW w:w="1520" w:type="dxa"/>
            <w:noWrap/>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hRule="exact" w:val="1757"/>
        </w:trPr>
        <w:tc>
          <w:tcPr>
            <w:tcW w:w="667" w:type="dxa"/>
            <w:noWrap/>
            <w:vAlign w:val="center"/>
          </w:tcPr>
          <w:p w:rsidR="00896612" w:rsidRDefault="00B82894">
            <w:pPr>
              <w:widowControl w:val="0"/>
              <w:spacing w:after="0" w:line="240" w:lineRule="exact"/>
              <w:jc w:val="center"/>
              <w:rPr>
                <w:rFonts w:ascii="宋体" w:eastAsia="宋体" w:hAnsi="宋体" w:cs="宋体"/>
                <w:sz w:val="18"/>
                <w:szCs w:val="18"/>
              </w:rPr>
            </w:pPr>
            <w:r>
              <w:rPr>
                <w:rFonts w:ascii="宋体" w:eastAsia="宋体" w:hAnsi="宋体" w:cs="宋体" w:hint="eastAsia"/>
                <w:sz w:val="18"/>
                <w:szCs w:val="18"/>
              </w:rPr>
              <w:lastRenderedPageBreak/>
              <w:t>2</w:t>
            </w:r>
          </w:p>
        </w:tc>
        <w:tc>
          <w:tcPr>
            <w:tcW w:w="3509" w:type="dxa"/>
            <w:noWrap/>
            <w:vAlign w:val="center"/>
          </w:tcPr>
          <w:p w:rsidR="00896612" w:rsidRDefault="00B82894">
            <w:pPr>
              <w:widowControl w:val="0"/>
              <w:spacing w:before="4" w:after="0" w:line="320" w:lineRule="exact"/>
              <w:ind w:right="96"/>
              <w:jc w:val="both"/>
              <w:rPr>
                <w:rFonts w:ascii="宋体" w:eastAsia="宋体" w:hAnsi="宋体" w:cs="宋体"/>
                <w:b/>
                <w:sz w:val="21"/>
                <w:szCs w:val="21"/>
              </w:rPr>
            </w:pPr>
            <w:r>
              <w:rPr>
                <w:rFonts w:ascii="宋体" w:eastAsia="宋体" w:hAnsi="宋体" w:cs="宋体" w:hint="eastAsia"/>
                <w:b/>
                <w:sz w:val="21"/>
                <w:szCs w:val="21"/>
              </w:rPr>
              <w:t>固定式熔炼炉高温铝水出口和流槽接口位置未配置液位传感器和报警装置，液位传感器未与流槽上的快速切断阀和紧急排放阀实现联。</w:t>
            </w:r>
            <w:r>
              <w:rPr>
                <w:rFonts w:ascii="宋体" w:eastAsia="宋体" w:hAnsi="宋体" w:cs="宋体" w:hint="eastAsia"/>
                <w:b/>
                <w:kern w:val="2"/>
                <w:sz w:val="20"/>
                <w:szCs w:val="20"/>
              </w:rPr>
              <w:t>（此项为铝</w:t>
            </w:r>
            <w:r>
              <w:rPr>
                <w:rFonts w:ascii="宋体" w:eastAsia="宋体" w:hAnsi="宋体" w:cs="宋体" w:hint="eastAsia"/>
                <w:b/>
                <w:kern w:val="2"/>
                <w:sz w:val="20"/>
                <w:szCs w:val="20"/>
              </w:rPr>
              <w:t>7</w:t>
            </w:r>
            <w:r>
              <w:rPr>
                <w:rFonts w:ascii="宋体" w:eastAsia="宋体" w:hAnsi="宋体" w:cs="宋体" w:hint="eastAsia"/>
                <w:b/>
                <w:kern w:val="2"/>
                <w:sz w:val="20"/>
                <w:szCs w:val="20"/>
              </w:rPr>
              <w:t>条）</w:t>
            </w:r>
          </w:p>
        </w:tc>
        <w:tc>
          <w:tcPr>
            <w:tcW w:w="3843" w:type="dxa"/>
            <w:noWrap/>
            <w:vAlign w:val="center"/>
          </w:tcPr>
          <w:p w:rsidR="00896612" w:rsidRDefault="00B82894">
            <w:pPr>
              <w:widowControl w:val="0"/>
              <w:spacing w:before="4" w:after="40" w:line="240" w:lineRule="exact"/>
              <w:ind w:right="96"/>
              <w:jc w:val="both"/>
              <w:rPr>
                <w:rFonts w:ascii="宋体" w:eastAsia="宋体" w:hAnsi="宋体" w:cs="宋体"/>
                <w:bCs/>
                <w:sz w:val="21"/>
                <w:szCs w:val="21"/>
              </w:rPr>
            </w:pPr>
            <w:r>
              <w:rPr>
                <w:rFonts w:ascii="宋体" w:eastAsia="宋体" w:hAnsi="宋体" w:cs="宋体" w:hint="eastAsia"/>
                <w:bCs/>
                <w:sz w:val="21"/>
                <w:szCs w:val="21"/>
              </w:rPr>
              <w:t>现场检查：</w:t>
            </w:r>
          </w:p>
          <w:p w:rsidR="00896612" w:rsidRDefault="00B82894">
            <w:pPr>
              <w:widowControl w:val="0"/>
              <w:spacing w:before="4" w:after="40" w:line="240" w:lineRule="exact"/>
              <w:ind w:right="96"/>
              <w:jc w:val="both"/>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高温铝水出口是否设置了液位传感器；</w:t>
            </w:r>
          </w:p>
          <w:p w:rsidR="00896612" w:rsidRDefault="00B82894">
            <w:pPr>
              <w:widowControl w:val="0"/>
              <w:spacing w:before="4" w:after="40" w:line="240" w:lineRule="exact"/>
              <w:ind w:right="96"/>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流槽与模盘接口处是否设置了液位；</w:t>
            </w:r>
          </w:p>
          <w:p w:rsidR="00896612" w:rsidRDefault="00B82894">
            <w:pPr>
              <w:widowControl w:val="0"/>
              <w:spacing w:before="4" w:after="40" w:line="240" w:lineRule="exact"/>
              <w:ind w:right="96"/>
              <w:jc w:val="both"/>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hint="eastAsia"/>
                <w:bCs/>
                <w:sz w:val="21"/>
                <w:szCs w:val="21"/>
              </w:rPr>
              <w:t>流槽上是否设置了快速切断阀；</w:t>
            </w:r>
          </w:p>
          <w:p w:rsidR="00896612" w:rsidRDefault="00B82894">
            <w:pPr>
              <w:widowControl w:val="0"/>
              <w:spacing w:before="4" w:after="40" w:line="240" w:lineRule="exact"/>
              <w:ind w:right="96"/>
              <w:jc w:val="both"/>
              <w:rPr>
                <w:rFonts w:ascii="宋体" w:eastAsia="宋体" w:hAnsi="宋体" w:cs="宋体"/>
                <w:bCs/>
                <w:sz w:val="21"/>
                <w:szCs w:val="21"/>
              </w:rPr>
            </w:pPr>
            <w:r>
              <w:rPr>
                <w:rFonts w:ascii="宋体" w:eastAsia="宋体" w:hAnsi="宋体" w:cs="宋体" w:hint="eastAsia"/>
                <w:bCs/>
                <w:sz w:val="21"/>
                <w:szCs w:val="21"/>
              </w:rPr>
              <w:t>4.</w:t>
            </w:r>
            <w:r>
              <w:rPr>
                <w:rFonts w:ascii="宋体" w:eastAsia="宋体" w:hAnsi="宋体" w:cs="宋体" w:hint="eastAsia"/>
                <w:bCs/>
                <w:sz w:val="21"/>
                <w:szCs w:val="21"/>
              </w:rPr>
              <w:t>流槽上是否设置了紧急排放阀。</w:t>
            </w:r>
          </w:p>
        </w:tc>
        <w:tc>
          <w:tcPr>
            <w:tcW w:w="4463" w:type="dxa"/>
            <w:noWrap/>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w:t>
            </w:r>
            <w:r>
              <w:rPr>
                <w:rFonts w:ascii="宋体" w:eastAsia="宋体" w:hAnsi="宋体" w:cs="宋体" w:hint="eastAsia"/>
                <w:bCs/>
                <w:kern w:val="2"/>
                <w:sz w:val="20"/>
                <w:szCs w:val="20"/>
              </w:rPr>
              <w:t>《中华人民共和国安全生产法》第四十一条第二款</w:t>
            </w:r>
            <w:r>
              <w:rPr>
                <w:rFonts w:ascii="宋体" w:eastAsia="宋体" w:hAnsi="宋体" w:cs="宋体"/>
                <w:bCs/>
                <w:sz w:val="21"/>
                <w:szCs w:val="21"/>
              </w:rPr>
              <w:t>。</w:t>
            </w:r>
          </w:p>
        </w:tc>
        <w:tc>
          <w:tcPr>
            <w:tcW w:w="1520" w:type="dxa"/>
            <w:noWrap/>
            <w:vAlign w:val="center"/>
          </w:tcPr>
          <w:p w:rsidR="00896612" w:rsidRDefault="00896612">
            <w:pPr>
              <w:widowControl w:val="0"/>
              <w:spacing w:before="4" w:line="240" w:lineRule="atLeast"/>
              <w:ind w:right="96"/>
              <w:jc w:val="both"/>
              <w:rPr>
                <w:rFonts w:ascii="宋体" w:eastAsia="宋体" w:hAnsi="宋体" w:cs="宋体"/>
                <w:bCs/>
                <w:sz w:val="21"/>
                <w:szCs w:val="21"/>
              </w:rPr>
            </w:pPr>
          </w:p>
        </w:tc>
      </w:tr>
      <w:tr w:rsidR="00896612">
        <w:trPr>
          <w:trHeight w:val="2650"/>
        </w:trPr>
        <w:tc>
          <w:tcPr>
            <w:tcW w:w="667" w:type="dxa"/>
            <w:noWrap/>
            <w:vAlign w:val="center"/>
          </w:tcPr>
          <w:p w:rsidR="00896612" w:rsidRDefault="00B82894">
            <w:pPr>
              <w:widowControl w:val="0"/>
              <w:spacing w:after="0"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3509" w:type="dxa"/>
            <w:noWrap/>
            <w:vAlign w:val="center"/>
          </w:tcPr>
          <w:p w:rsidR="00896612" w:rsidRDefault="00B82894">
            <w:pPr>
              <w:widowControl w:val="0"/>
              <w:spacing w:before="4" w:line="320" w:lineRule="exact"/>
              <w:ind w:right="96"/>
              <w:jc w:val="both"/>
              <w:rPr>
                <w:rFonts w:ascii="宋体" w:eastAsia="宋体" w:hAnsi="宋体" w:cs="宋体"/>
                <w:b/>
                <w:sz w:val="21"/>
                <w:szCs w:val="21"/>
              </w:rPr>
            </w:pPr>
            <w:r>
              <w:rPr>
                <w:rFonts w:ascii="宋体" w:eastAsia="宋体" w:hAnsi="宋体" w:cs="宋体" w:hint="eastAsia"/>
                <w:b/>
                <w:sz w:val="21"/>
                <w:szCs w:val="21"/>
              </w:rPr>
              <w:t>存放铝锭的地面潮湿，熔炼炉、保温炉及铸造等作业场所存在非生产性积水或存放易燃易爆物品。</w:t>
            </w:r>
            <w:r>
              <w:rPr>
                <w:rFonts w:ascii="宋体" w:eastAsia="宋体" w:hAnsi="宋体" w:cs="宋体" w:hint="eastAsia"/>
                <w:b/>
                <w:kern w:val="2"/>
                <w:sz w:val="20"/>
                <w:szCs w:val="20"/>
              </w:rPr>
              <w:t>（此项为铝</w:t>
            </w:r>
            <w:r>
              <w:rPr>
                <w:rFonts w:ascii="宋体" w:eastAsia="宋体" w:hAnsi="宋体" w:cs="宋体" w:hint="eastAsia"/>
                <w:b/>
                <w:kern w:val="2"/>
                <w:sz w:val="20"/>
                <w:szCs w:val="20"/>
              </w:rPr>
              <w:t>7</w:t>
            </w:r>
            <w:r>
              <w:rPr>
                <w:rFonts w:ascii="宋体" w:eastAsia="宋体" w:hAnsi="宋体" w:cs="宋体" w:hint="eastAsia"/>
                <w:b/>
                <w:kern w:val="2"/>
                <w:sz w:val="20"/>
                <w:szCs w:val="20"/>
              </w:rPr>
              <w:t>条）</w:t>
            </w:r>
          </w:p>
        </w:tc>
        <w:tc>
          <w:tcPr>
            <w:tcW w:w="3843" w:type="dxa"/>
            <w:noWrap/>
            <w:vAlign w:val="center"/>
          </w:tcPr>
          <w:p w:rsidR="00896612" w:rsidRDefault="00B82894">
            <w:pPr>
              <w:widowControl w:val="0"/>
              <w:spacing w:before="4" w:after="40"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w:t>
            </w:r>
          </w:p>
          <w:p w:rsidR="00896612" w:rsidRDefault="00B82894">
            <w:pPr>
              <w:widowControl w:val="0"/>
              <w:spacing w:before="4" w:after="40" w:line="320" w:lineRule="exact"/>
              <w:ind w:right="96"/>
              <w:jc w:val="both"/>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原料储存区、熔铸场所是否防水，是否存在无关水管；</w:t>
            </w:r>
          </w:p>
          <w:p w:rsidR="00896612" w:rsidRDefault="00B82894">
            <w:pPr>
              <w:widowControl w:val="0"/>
              <w:spacing w:before="4" w:after="40" w:line="320" w:lineRule="exact"/>
              <w:ind w:right="96"/>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生产现场是否存在非生产性积水；作业场所是否存放易燃易爆物品。</w:t>
            </w:r>
          </w:p>
        </w:tc>
        <w:tc>
          <w:tcPr>
            <w:tcW w:w="4463" w:type="dxa"/>
            <w:noWrap/>
            <w:vAlign w:val="center"/>
          </w:tcPr>
          <w:p w:rsidR="00896612" w:rsidRDefault="00B82894">
            <w:pPr>
              <w:widowControl w:val="0"/>
              <w:spacing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【部门规章】《冶金企业和有色金属企业安全生产规定》第二十八条第一款。</w:t>
            </w:r>
          </w:p>
          <w:p w:rsidR="00896612" w:rsidRDefault="00B82894">
            <w:pPr>
              <w:widowControl w:val="0"/>
              <w:spacing w:after="40" w:line="280" w:lineRule="exact"/>
              <w:ind w:right="96"/>
              <w:jc w:val="both"/>
              <w:rPr>
                <w:rFonts w:ascii="宋体" w:eastAsia="宋体" w:hAnsi="宋体" w:cs="宋体"/>
                <w:b/>
                <w:sz w:val="21"/>
                <w:szCs w:val="21"/>
              </w:rPr>
            </w:pPr>
            <w:r>
              <w:rPr>
                <w:rFonts w:ascii="宋体" w:eastAsia="宋体" w:hAnsi="宋体" w:cs="宋体" w:hint="eastAsia"/>
                <w:bCs/>
                <w:sz w:val="21"/>
                <w:szCs w:val="21"/>
              </w:rPr>
              <w:t>【规范性文件】《工贸行业重大生产安全事故隐患判定标准（</w:t>
            </w:r>
            <w:r>
              <w:rPr>
                <w:rFonts w:ascii="宋体" w:eastAsia="宋体" w:hAnsi="宋体" w:cs="宋体" w:hint="eastAsia"/>
                <w:bCs/>
                <w:sz w:val="21"/>
                <w:szCs w:val="21"/>
              </w:rPr>
              <w:t xml:space="preserve">2017 </w:t>
            </w:r>
            <w:r>
              <w:rPr>
                <w:rFonts w:ascii="宋体" w:eastAsia="宋体" w:hAnsi="宋体" w:cs="宋体" w:hint="eastAsia"/>
                <w:bCs/>
                <w:sz w:val="21"/>
                <w:szCs w:val="21"/>
              </w:rPr>
              <w:t>版）》</w:t>
            </w:r>
            <w:r>
              <w:rPr>
                <w:rFonts w:ascii="宋体" w:eastAsia="宋体" w:hAnsi="宋体" w:cs="宋体" w:hint="eastAsia"/>
                <w:b/>
                <w:sz w:val="21"/>
                <w:szCs w:val="21"/>
              </w:rPr>
              <w:t>二、行业类重大事故隐患（二）有色行业：第</w:t>
            </w:r>
            <w:r>
              <w:rPr>
                <w:rFonts w:ascii="宋体" w:eastAsia="宋体" w:hAnsi="宋体" w:cs="宋体" w:hint="eastAsia"/>
                <w:b/>
                <w:sz w:val="21"/>
                <w:szCs w:val="21"/>
              </w:rPr>
              <w:t>4</w:t>
            </w:r>
            <w:r>
              <w:rPr>
                <w:rFonts w:ascii="宋体" w:eastAsia="宋体" w:hAnsi="宋体" w:cs="宋体" w:hint="eastAsia"/>
                <w:b/>
                <w:sz w:val="21"/>
                <w:szCs w:val="21"/>
              </w:rPr>
              <w:t>项。</w:t>
            </w:r>
          </w:p>
          <w:p w:rsidR="00896612" w:rsidRDefault="00B82894">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【标准】《变形铝及铝合金铸锭安全生产规范》（</w:t>
            </w:r>
            <w:r>
              <w:rPr>
                <w:rFonts w:ascii="宋体" w:eastAsia="宋体" w:hAnsi="宋体" w:cs="宋体" w:hint="eastAsia"/>
                <w:bCs/>
                <w:sz w:val="21"/>
                <w:szCs w:val="21"/>
              </w:rPr>
              <w:t>GB30078-2013</w:t>
            </w:r>
            <w:r>
              <w:rPr>
                <w:rFonts w:ascii="宋体" w:eastAsia="宋体" w:hAnsi="宋体" w:cs="宋体" w:hint="eastAsia"/>
                <w:bCs/>
                <w:sz w:val="21"/>
                <w:szCs w:val="21"/>
              </w:rPr>
              <w:t>）第</w:t>
            </w:r>
            <w:r>
              <w:rPr>
                <w:rFonts w:ascii="宋体" w:eastAsia="宋体" w:hAnsi="宋体" w:cs="宋体" w:hint="eastAsia"/>
                <w:bCs/>
                <w:sz w:val="21"/>
                <w:szCs w:val="21"/>
              </w:rPr>
              <w:t>4.1.5</w:t>
            </w:r>
            <w:r>
              <w:rPr>
                <w:rFonts w:ascii="宋体" w:eastAsia="宋体" w:hAnsi="宋体" w:cs="宋体" w:hint="eastAsia"/>
                <w:bCs/>
                <w:sz w:val="21"/>
                <w:szCs w:val="21"/>
              </w:rPr>
              <w:t>、</w:t>
            </w:r>
            <w:r>
              <w:rPr>
                <w:rFonts w:ascii="宋体" w:eastAsia="宋体" w:hAnsi="宋体" w:cs="宋体" w:hint="eastAsia"/>
                <w:bCs/>
                <w:sz w:val="21"/>
                <w:szCs w:val="21"/>
              </w:rPr>
              <w:t>5.1.1.2</w:t>
            </w:r>
            <w:r>
              <w:rPr>
                <w:rFonts w:ascii="宋体" w:eastAsia="宋体" w:hAnsi="宋体" w:cs="宋体" w:hint="eastAsia"/>
                <w:bCs/>
                <w:sz w:val="21"/>
                <w:szCs w:val="21"/>
              </w:rPr>
              <w:t>、</w:t>
            </w:r>
            <w:r>
              <w:rPr>
                <w:rFonts w:ascii="宋体" w:eastAsia="宋体" w:hAnsi="宋体" w:cs="宋体" w:hint="eastAsia"/>
                <w:bCs/>
                <w:sz w:val="21"/>
                <w:szCs w:val="21"/>
              </w:rPr>
              <w:t xml:space="preserve">5.1.1.3 </w:t>
            </w:r>
            <w:r>
              <w:rPr>
                <w:rFonts w:ascii="宋体" w:eastAsia="宋体" w:hAnsi="宋体" w:cs="宋体" w:hint="eastAsia"/>
                <w:bCs/>
                <w:sz w:val="21"/>
                <w:szCs w:val="21"/>
              </w:rPr>
              <w:t>、</w:t>
            </w:r>
            <w:r>
              <w:rPr>
                <w:rFonts w:ascii="宋体" w:eastAsia="宋体" w:hAnsi="宋体" w:cs="宋体" w:hint="eastAsia"/>
                <w:bCs/>
                <w:sz w:val="21"/>
                <w:szCs w:val="21"/>
              </w:rPr>
              <w:t>5.5.1</w:t>
            </w:r>
            <w:r>
              <w:rPr>
                <w:rFonts w:ascii="宋体" w:eastAsia="宋体" w:hAnsi="宋体" w:cs="宋体" w:hint="eastAsia"/>
                <w:bCs/>
                <w:sz w:val="21"/>
                <w:szCs w:val="21"/>
              </w:rPr>
              <w:t>条。</w:t>
            </w:r>
          </w:p>
        </w:tc>
        <w:tc>
          <w:tcPr>
            <w:tcW w:w="1520" w:type="dxa"/>
            <w:noWrap/>
            <w:vAlign w:val="center"/>
          </w:tcPr>
          <w:p w:rsidR="00896612" w:rsidRDefault="00896612">
            <w:pPr>
              <w:widowControl w:val="0"/>
              <w:spacing w:before="4" w:line="240" w:lineRule="atLeast"/>
              <w:ind w:right="96"/>
              <w:jc w:val="both"/>
              <w:rPr>
                <w:rFonts w:ascii="宋体" w:eastAsia="宋体" w:hAnsi="宋体" w:cs="宋体"/>
                <w:bCs/>
                <w:sz w:val="21"/>
                <w:szCs w:val="21"/>
              </w:rPr>
            </w:pPr>
          </w:p>
        </w:tc>
      </w:tr>
      <w:tr w:rsidR="00896612">
        <w:trPr>
          <w:trHeight w:val="2476"/>
        </w:trPr>
        <w:tc>
          <w:tcPr>
            <w:tcW w:w="667" w:type="dxa"/>
            <w:noWrap/>
            <w:vAlign w:val="center"/>
          </w:tcPr>
          <w:p w:rsidR="00896612" w:rsidRDefault="00B82894">
            <w:pPr>
              <w:widowControl w:val="0"/>
              <w:spacing w:after="0" w:line="240" w:lineRule="exact"/>
              <w:jc w:val="center"/>
              <w:rPr>
                <w:rFonts w:ascii="宋体" w:eastAsia="宋体" w:hAnsi="宋体" w:cs="宋体"/>
                <w:sz w:val="18"/>
                <w:szCs w:val="18"/>
              </w:rPr>
            </w:pPr>
            <w:r>
              <w:rPr>
                <w:rFonts w:ascii="宋体" w:eastAsia="宋体" w:hAnsi="宋体" w:cs="宋体" w:hint="eastAsia"/>
                <w:sz w:val="18"/>
                <w:szCs w:val="18"/>
              </w:rPr>
              <w:t>4</w:t>
            </w:r>
          </w:p>
        </w:tc>
        <w:tc>
          <w:tcPr>
            <w:tcW w:w="3509" w:type="dxa"/>
            <w:noWrap/>
            <w:vAlign w:val="center"/>
          </w:tcPr>
          <w:p w:rsidR="00896612" w:rsidRDefault="00B82894">
            <w:pPr>
              <w:widowControl w:val="0"/>
              <w:spacing w:before="4" w:line="320" w:lineRule="exact"/>
              <w:ind w:right="96"/>
              <w:jc w:val="both"/>
              <w:rPr>
                <w:rFonts w:ascii="宋体" w:eastAsia="宋体" w:hAnsi="宋体" w:cs="宋体"/>
                <w:b/>
                <w:sz w:val="21"/>
                <w:szCs w:val="21"/>
              </w:rPr>
            </w:pPr>
            <w:r>
              <w:rPr>
                <w:rFonts w:ascii="宋体" w:eastAsia="宋体" w:hAnsi="宋体" w:cs="宋体" w:hint="eastAsia"/>
                <w:b/>
                <w:sz w:val="21"/>
                <w:szCs w:val="21"/>
              </w:rPr>
              <w:t>深井铸造结晶器的冷却水系统未配置进出水温度、进水压力、进水流量监测和报警装置；监测和报警装置未与流槽上的快速切断阀和紧急排放阀实现联锁，未与倾动式熔炼炉控制系统联锁。</w:t>
            </w:r>
            <w:r>
              <w:rPr>
                <w:rFonts w:ascii="宋体" w:eastAsia="宋体" w:hAnsi="宋体" w:cs="宋体" w:hint="eastAsia"/>
                <w:b/>
                <w:kern w:val="2"/>
                <w:sz w:val="20"/>
                <w:szCs w:val="20"/>
              </w:rPr>
              <w:t>（此项为铝</w:t>
            </w:r>
            <w:r>
              <w:rPr>
                <w:rFonts w:ascii="宋体" w:eastAsia="宋体" w:hAnsi="宋体" w:cs="宋体" w:hint="eastAsia"/>
                <w:b/>
                <w:kern w:val="2"/>
                <w:sz w:val="20"/>
                <w:szCs w:val="20"/>
              </w:rPr>
              <w:t>7</w:t>
            </w:r>
            <w:r>
              <w:rPr>
                <w:rFonts w:ascii="宋体" w:eastAsia="宋体" w:hAnsi="宋体" w:cs="宋体" w:hint="eastAsia"/>
                <w:b/>
                <w:kern w:val="2"/>
                <w:sz w:val="20"/>
                <w:szCs w:val="20"/>
              </w:rPr>
              <w:t>条）</w:t>
            </w:r>
          </w:p>
        </w:tc>
        <w:tc>
          <w:tcPr>
            <w:tcW w:w="3843" w:type="dxa"/>
            <w:noWrap/>
            <w:vAlign w:val="center"/>
          </w:tcPr>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现场检查：</w:t>
            </w:r>
            <w:r>
              <w:rPr>
                <w:rFonts w:ascii="宋体" w:eastAsia="宋体" w:hAnsi="宋体" w:cs="宋体" w:hint="eastAsia"/>
                <w:bCs/>
                <w:sz w:val="21"/>
                <w:szCs w:val="21"/>
              </w:rPr>
              <w:t xml:space="preserve"> </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是否设置了应急水源，应急水源是否设置常闭电磁阀和手动阀；</w:t>
            </w:r>
            <w:r>
              <w:rPr>
                <w:rFonts w:ascii="宋体" w:eastAsia="宋体" w:hAnsi="宋体" w:cs="宋体" w:hint="eastAsia"/>
                <w:bCs/>
                <w:sz w:val="21"/>
                <w:szCs w:val="21"/>
              </w:rPr>
              <w:t xml:space="preserve"> </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冷却水系统是否配置进出水温度、进水压力、进水流量监测和报警装置；监测</w:t>
            </w:r>
            <w:r>
              <w:rPr>
                <w:rFonts w:ascii="宋体" w:eastAsia="宋体" w:hAnsi="宋体" w:cs="宋体" w:hint="eastAsia"/>
                <w:bCs/>
                <w:sz w:val="21"/>
                <w:szCs w:val="21"/>
              </w:rPr>
              <w:t xml:space="preserve"> </w:t>
            </w:r>
            <w:r>
              <w:rPr>
                <w:rFonts w:ascii="宋体" w:eastAsia="宋体" w:hAnsi="宋体" w:cs="宋体" w:hint="eastAsia"/>
                <w:bCs/>
                <w:sz w:val="21"/>
                <w:szCs w:val="21"/>
              </w:rPr>
              <w:t>系统是</w:t>
            </w:r>
            <w:r>
              <w:rPr>
                <w:rFonts w:ascii="宋体" w:eastAsia="宋体" w:hAnsi="宋体" w:cs="宋体" w:hint="eastAsia"/>
                <w:bCs/>
                <w:sz w:val="21"/>
                <w:szCs w:val="21"/>
              </w:rPr>
              <w:t xml:space="preserve"> </w:t>
            </w:r>
            <w:r>
              <w:rPr>
                <w:rFonts w:ascii="宋体" w:eastAsia="宋体" w:hAnsi="宋体" w:cs="宋体" w:hint="eastAsia"/>
                <w:bCs/>
                <w:sz w:val="21"/>
                <w:szCs w:val="21"/>
              </w:rPr>
              <w:t>否与流槽上的快速</w:t>
            </w:r>
            <w:r>
              <w:rPr>
                <w:rFonts w:ascii="宋体" w:eastAsia="宋体" w:hAnsi="宋体" w:cs="宋体" w:hint="eastAsia"/>
                <w:bCs/>
                <w:sz w:val="21"/>
                <w:szCs w:val="21"/>
              </w:rPr>
              <w:t xml:space="preserve"> </w:t>
            </w:r>
            <w:r>
              <w:rPr>
                <w:rFonts w:ascii="宋体" w:eastAsia="宋体" w:hAnsi="宋体" w:cs="宋体" w:hint="eastAsia"/>
                <w:bCs/>
                <w:sz w:val="21"/>
                <w:szCs w:val="21"/>
              </w:rPr>
              <w:t>切断阀紧急排放阀联锁，是否与倾动炉控制系统联锁。</w:t>
            </w:r>
          </w:p>
        </w:tc>
        <w:tc>
          <w:tcPr>
            <w:tcW w:w="4463" w:type="dxa"/>
            <w:noWrap/>
            <w:vAlign w:val="center"/>
          </w:tcPr>
          <w:p w:rsidR="00896612" w:rsidRDefault="00B82894">
            <w:pPr>
              <w:widowControl w:val="0"/>
              <w:spacing w:after="60" w:line="28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【法律】《中华人民共和国安全生产法》第三十八条第三款、第四十一条。</w:t>
            </w:r>
          </w:p>
          <w:p w:rsidR="00896612" w:rsidRDefault="00B82894">
            <w:pPr>
              <w:widowControl w:val="0"/>
              <w:spacing w:after="60" w:line="280" w:lineRule="exact"/>
              <w:ind w:right="96"/>
              <w:jc w:val="both"/>
              <w:rPr>
                <w:rFonts w:ascii="宋体" w:eastAsia="宋体" w:hAnsi="宋体" w:cs="宋体"/>
                <w:bCs/>
                <w:sz w:val="21"/>
                <w:szCs w:val="21"/>
              </w:rPr>
            </w:pPr>
            <w:r>
              <w:rPr>
                <w:rFonts w:ascii="宋体" w:eastAsia="宋体" w:hAnsi="宋体" w:cs="宋体" w:hint="eastAsia"/>
                <w:bCs/>
                <w:sz w:val="21"/>
                <w:szCs w:val="21"/>
              </w:rPr>
              <w:t>【规范性文件】《金属冶炼企业禁止</w:t>
            </w:r>
            <w:r>
              <w:rPr>
                <w:rFonts w:ascii="宋体" w:eastAsia="宋体" w:hAnsi="宋体" w:cs="宋体" w:hint="eastAsia"/>
                <w:bCs/>
                <w:sz w:val="21"/>
                <w:szCs w:val="21"/>
              </w:rPr>
              <w:t>使用的设备及工艺目录（第一批）》（安监总管四〔</w:t>
            </w:r>
            <w:r>
              <w:rPr>
                <w:rFonts w:ascii="宋体" w:eastAsia="宋体" w:hAnsi="宋体" w:cs="宋体" w:hint="eastAsia"/>
                <w:bCs/>
                <w:sz w:val="21"/>
                <w:szCs w:val="21"/>
              </w:rPr>
              <w:t>2017</w:t>
            </w:r>
            <w:r>
              <w:rPr>
                <w:rFonts w:ascii="宋体" w:eastAsia="宋体" w:hAnsi="宋体" w:cs="宋体" w:hint="eastAsia"/>
                <w:bCs/>
                <w:sz w:val="21"/>
                <w:szCs w:val="21"/>
              </w:rPr>
              <w:t>〕</w:t>
            </w:r>
            <w:r>
              <w:rPr>
                <w:rFonts w:ascii="宋体" w:eastAsia="宋体" w:hAnsi="宋体" w:cs="宋体" w:hint="eastAsia"/>
                <w:bCs/>
                <w:sz w:val="21"/>
                <w:szCs w:val="21"/>
              </w:rPr>
              <w:t>142</w:t>
            </w:r>
            <w:r>
              <w:rPr>
                <w:rFonts w:ascii="宋体" w:eastAsia="宋体" w:hAnsi="宋体" w:cs="宋体" w:hint="eastAsia"/>
                <w:bCs/>
                <w:sz w:val="21"/>
                <w:szCs w:val="21"/>
              </w:rPr>
              <w:t>号）第</w:t>
            </w:r>
            <w:r>
              <w:rPr>
                <w:rFonts w:ascii="宋体" w:eastAsia="宋体" w:hAnsi="宋体" w:cs="宋体" w:hint="eastAsia"/>
                <w:bCs/>
                <w:sz w:val="21"/>
                <w:szCs w:val="21"/>
              </w:rPr>
              <w:t>13</w:t>
            </w:r>
            <w:r>
              <w:rPr>
                <w:rFonts w:ascii="宋体" w:eastAsia="宋体" w:hAnsi="宋体" w:cs="宋体" w:hint="eastAsia"/>
                <w:bCs/>
                <w:sz w:val="21"/>
                <w:szCs w:val="21"/>
              </w:rPr>
              <w:t>项。</w:t>
            </w:r>
            <w:r>
              <w:rPr>
                <w:rFonts w:ascii="宋体" w:eastAsia="宋体" w:hAnsi="宋体" w:cs="宋体" w:hint="eastAsia"/>
                <w:bCs/>
                <w:sz w:val="21"/>
                <w:szCs w:val="21"/>
              </w:rPr>
              <w:t xml:space="preserve"> </w:t>
            </w:r>
          </w:p>
          <w:p w:rsidR="00896612" w:rsidRDefault="00B82894">
            <w:pPr>
              <w:widowControl w:val="0"/>
              <w:spacing w:after="60" w:line="280" w:lineRule="exac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 xml:space="preserve">2017 </w:t>
            </w:r>
            <w:r>
              <w:rPr>
                <w:rFonts w:ascii="宋体" w:eastAsia="宋体" w:hAnsi="宋体" w:cs="宋体" w:hint="eastAsia"/>
                <w:bCs/>
                <w:sz w:val="21"/>
                <w:szCs w:val="21"/>
              </w:rPr>
              <w:t>版）》</w:t>
            </w:r>
            <w:r>
              <w:rPr>
                <w:rFonts w:ascii="宋体" w:eastAsia="宋体" w:hAnsi="宋体" w:cs="宋体" w:hint="eastAsia"/>
                <w:b/>
                <w:sz w:val="21"/>
                <w:szCs w:val="21"/>
              </w:rPr>
              <w:t>二、行业类重大事故隐患（二）有色行业：第</w:t>
            </w:r>
            <w:r>
              <w:rPr>
                <w:rFonts w:ascii="宋体" w:eastAsia="宋体" w:hAnsi="宋体" w:cs="宋体" w:hint="eastAsia"/>
                <w:b/>
                <w:sz w:val="21"/>
                <w:szCs w:val="21"/>
              </w:rPr>
              <w:t>6</w:t>
            </w:r>
            <w:r>
              <w:rPr>
                <w:rFonts w:ascii="宋体" w:eastAsia="宋体" w:hAnsi="宋体" w:cs="宋体" w:hint="eastAsia"/>
                <w:b/>
                <w:sz w:val="21"/>
                <w:szCs w:val="21"/>
              </w:rPr>
              <w:t>项。</w:t>
            </w:r>
          </w:p>
        </w:tc>
        <w:tc>
          <w:tcPr>
            <w:tcW w:w="1520" w:type="dxa"/>
            <w:noWrap/>
            <w:vAlign w:val="center"/>
          </w:tcPr>
          <w:p w:rsidR="00896612" w:rsidRDefault="00896612">
            <w:pPr>
              <w:widowControl w:val="0"/>
              <w:spacing w:before="4" w:line="240" w:lineRule="atLeast"/>
              <w:ind w:right="96"/>
              <w:jc w:val="both"/>
              <w:rPr>
                <w:rFonts w:ascii="宋体" w:eastAsia="宋体" w:hAnsi="宋体" w:cs="宋体"/>
                <w:bCs/>
                <w:sz w:val="21"/>
                <w:szCs w:val="21"/>
              </w:rPr>
            </w:pPr>
          </w:p>
        </w:tc>
      </w:tr>
      <w:tr w:rsidR="00896612">
        <w:trPr>
          <w:trHeight w:val="2682"/>
        </w:trPr>
        <w:tc>
          <w:tcPr>
            <w:tcW w:w="667" w:type="dxa"/>
            <w:noWrap/>
            <w:vAlign w:val="center"/>
          </w:tcPr>
          <w:p w:rsidR="00896612" w:rsidRDefault="00B82894">
            <w:pPr>
              <w:widowControl w:val="0"/>
              <w:spacing w:after="0" w:line="240" w:lineRule="exact"/>
              <w:jc w:val="center"/>
              <w:rPr>
                <w:rFonts w:ascii="宋体" w:eastAsia="宋体" w:hAnsi="宋体" w:cs="宋体"/>
                <w:sz w:val="18"/>
                <w:szCs w:val="18"/>
              </w:rPr>
            </w:pPr>
            <w:r>
              <w:rPr>
                <w:rFonts w:ascii="宋体" w:eastAsia="宋体" w:hAnsi="宋体" w:cs="宋体" w:hint="eastAsia"/>
                <w:sz w:val="18"/>
                <w:szCs w:val="18"/>
              </w:rPr>
              <w:lastRenderedPageBreak/>
              <w:t>5</w:t>
            </w:r>
          </w:p>
        </w:tc>
        <w:tc>
          <w:tcPr>
            <w:tcW w:w="3509" w:type="dxa"/>
            <w:noWrap/>
            <w:vAlign w:val="center"/>
          </w:tcPr>
          <w:p w:rsidR="00896612" w:rsidRDefault="00B82894">
            <w:pPr>
              <w:widowControl w:val="0"/>
              <w:spacing w:before="4" w:line="320" w:lineRule="exact"/>
              <w:ind w:right="96"/>
              <w:jc w:val="both"/>
              <w:rPr>
                <w:rFonts w:ascii="宋体" w:eastAsia="宋体" w:hAnsi="宋体" w:cs="宋体"/>
                <w:b/>
                <w:sz w:val="21"/>
                <w:szCs w:val="21"/>
              </w:rPr>
            </w:pPr>
            <w:r>
              <w:rPr>
                <w:rFonts w:ascii="宋体" w:eastAsia="宋体" w:hAnsi="宋体" w:cs="宋体" w:hint="eastAsia"/>
                <w:b/>
                <w:sz w:val="21"/>
                <w:szCs w:val="21"/>
              </w:rPr>
              <w:t>铝水铸造流程未规范设置紧急排放或应急储存设施。</w:t>
            </w:r>
            <w:r>
              <w:rPr>
                <w:rFonts w:ascii="宋体" w:eastAsia="宋体" w:hAnsi="宋体" w:cs="宋体" w:hint="eastAsia"/>
                <w:b/>
                <w:kern w:val="2"/>
                <w:sz w:val="20"/>
                <w:szCs w:val="20"/>
              </w:rPr>
              <w:t>（此项为铝</w:t>
            </w:r>
            <w:r>
              <w:rPr>
                <w:rFonts w:ascii="宋体" w:eastAsia="宋体" w:hAnsi="宋体" w:cs="宋体" w:hint="eastAsia"/>
                <w:b/>
                <w:kern w:val="2"/>
                <w:sz w:val="20"/>
                <w:szCs w:val="20"/>
              </w:rPr>
              <w:t>7</w:t>
            </w:r>
            <w:r>
              <w:rPr>
                <w:rFonts w:ascii="宋体" w:eastAsia="宋体" w:hAnsi="宋体" w:cs="宋体" w:hint="eastAsia"/>
                <w:b/>
                <w:kern w:val="2"/>
                <w:sz w:val="20"/>
                <w:szCs w:val="20"/>
              </w:rPr>
              <w:t>条）</w:t>
            </w:r>
          </w:p>
        </w:tc>
        <w:tc>
          <w:tcPr>
            <w:tcW w:w="3843" w:type="dxa"/>
            <w:noWrap/>
            <w:vAlign w:val="center"/>
          </w:tcPr>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现场检查：</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紧急排放槽的位置和容</w:t>
            </w:r>
            <w:r>
              <w:rPr>
                <w:rFonts w:ascii="宋体" w:eastAsia="宋体" w:hAnsi="宋体" w:cs="宋体" w:hint="eastAsia"/>
                <w:bCs/>
                <w:sz w:val="21"/>
                <w:szCs w:val="21"/>
              </w:rPr>
              <w:t xml:space="preserve"> </w:t>
            </w:r>
            <w:r>
              <w:rPr>
                <w:rFonts w:ascii="宋体" w:eastAsia="宋体" w:hAnsi="宋体" w:cs="宋体" w:hint="eastAsia"/>
                <w:bCs/>
                <w:sz w:val="21"/>
                <w:szCs w:val="21"/>
              </w:rPr>
              <w:t>量是否满足紧急排放的要求；</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材质是否符合要求。</w:t>
            </w:r>
          </w:p>
        </w:tc>
        <w:tc>
          <w:tcPr>
            <w:tcW w:w="4463" w:type="dxa"/>
            <w:noWrap/>
            <w:vAlign w:val="center"/>
          </w:tcPr>
          <w:p w:rsidR="00896612" w:rsidRDefault="00B82894">
            <w:pPr>
              <w:widowControl w:val="0"/>
              <w:spacing w:after="80" w:line="360" w:lineRule="exact"/>
              <w:jc w:val="both"/>
              <w:rPr>
                <w:rFonts w:ascii="宋体" w:eastAsia="宋体" w:hAnsi="宋体" w:cs="宋体"/>
                <w:bCs/>
                <w:sz w:val="21"/>
                <w:szCs w:val="21"/>
              </w:rPr>
            </w:pPr>
            <w:r>
              <w:rPr>
                <w:rFonts w:ascii="宋体" w:eastAsia="宋体" w:hAnsi="宋体" w:cs="宋体" w:hint="eastAsia"/>
                <w:bCs/>
                <w:sz w:val="21"/>
                <w:szCs w:val="21"/>
              </w:rPr>
              <w:t>【法律】</w:t>
            </w:r>
            <w:r>
              <w:rPr>
                <w:rFonts w:ascii="宋体" w:eastAsia="宋体" w:hAnsi="宋体" w:cs="宋体" w:hint="eastAsia"/>
                <w:bCs/>
                <w:kern w:val="2"/>
                <w:sz w:val="20"/>
                <w:szCs w:val="20"/>
              </w:rPr>
              <w:t>《中华人民共和国安全生产法》第四十一条第二款</w:t>
            </w:r>
            <w:r>
              <w:rPr>
                <w:rFonts w:ascii="宋体" w:eastAsia="宋体" w:hAnsi="宋体" w:cs="宋体"/>
                <w:bCs/>
                <w:sz w:val="21"/>
                <w:szCs w:val="21"/>
              </w:rPr>
              <w:t>。</w:t>
            </w:r>
          </w:p>
          <w:p w:rsidR="00896612" w:rsidRDefault="00B82894">
            <w:pPr>
              <w:widowControl w:val="0"/>
              <w:spacing w:after="80" w:line="280" w:lineRule="exact"/>
              <w:ind w:right="96"/>
              <w:jc w:val="both"/>
              <w:rPr>
                <w:rFonts w:ascii="宋体" w:eastAsia="宋体" w:hAnsi="宋体" w:cs="宋体"/>
                <w:bCs/>
                <w:sz w:val="21"/>
                <w:szCs w:val="21"/>
              </w:rPr>
            </w:pPr>
            <w:r>
              <w:rPr>
                <w:rFonts w:ascii="宋体" w:eastAsia="宋体" w:hAnsi="宋体" w:cs="宋体" w:hint="eastAsia"/>
                <w:bCs/>
                <w:sz w:val="21"/>
                <w:szCs w:val="21"/>
              </w:rPr>
              <w:t>【部门规章】《冶金企业和有色金属企业安全生产规定》第二十九条第二款。</w:t>
            </w:r>
          </w:p>
          <w:p w:rsidR="00896612" w:rsidRDefault="00B82894">
            <w:pPr>
              <w:widowControl w:val="0"/>
              <w:spacing w:after="80" w:line="280" w:lineRule="exact"/>
              <w:ind w:right="96"/>
              <w:jc w:val="both"/>
              <w:rPr>
                <w:rFonts w:ascii="宋体" w:eastAsia="宋体" w:hAnsi="宋体" w:cs="宋体"/>
                <w:bCs/>
                <w:sz w:val="21"/>
                <w:szCs w:val="21"/>
              </w:rPr>
            </w:pPr>
            <w:r>
              <w:rPr>
                <w:rFonts w:ascii="宋体" w:eastAsia="宋体" w:hAnsi="宋体" w:cs="宋体" w:hint="eastAsia"/>
                <w:bCs/>
                <w:sz w:val="21"/>
                <w:szCs w:val="21"/>
              </w:rPr>
              <w:t>【规范性文件】《工贸行业重大生产安全事故隐患判定标准（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w:t>
            </w:r>
            <w:r>
              <w:rPr>
                <w:rFonts w:ascii="宋体" w:eastAsia="宋体" w:hAnsi="宋体" w:cs="宋体" w:hint="eastAsia"/>
                <w:b/>
                <w:sz w:val="21"/>
                <w:szCs w:val="21"/>
              </w:rPr>
              <w:t>二、行业类重大事故隐患（二）有色行业：第</w:t>
            </w:r>
            <w:r>
              <w:rPr>
                <w:rFonts w:ascii="宋体" w:eastAsia="宋体" w:hAnsi="宋体" w:cs="宋体" w:hint="eastAsia"/>
                <w:b/>
                <w:sz w:val="21"/>
                <w:szCs w:val="21"/>
              </w:rPr>
              <w:t>5</w:t>
            </w:r>
            <w:r>
              <w:rPr>
                <w:rFonts w:ascii="宋体" w:eastAsia="宋体" w:hAnsi="宋体" w:cs="宋体" w:hint="eastAsia"/>
                <w:b/>
                <w:sz w:val="21"/>
                <w:szCs w:val="21"/>
              </w:rPr>
              <w:t>项。</w:t>
            </w:r>
          </w:p>
        </w:tc>
        <w:tc>
          <w:tcPr>
            <w:tcW w:w="1520" w:type="dxa"/>
            <w:noWrap/>
            <w:vAlign w:val="center"/>
          </w:tcPr>
          <w:p w:rsidR="00896612" w:rsidRDefault="00896612">
            <w:pPr>
              <w:widowControl w:val="0"/>
              <w:spacing w:before="4" w:line="240" w:lineRule="atLeast"/>
              <w:ind w:right="96"/>
              <w:jc w:val="both"/>
              <w:rPr>
                <w:rFonts w:ascii="宋体" w:eastAsia="宋体" w:hAnsi="宋体" w:cs="宋体"/>
                <w:bCs/>
                <w:sz w:val="21"/>
                <w:szCs w:val="21"/>
              </w:rPr>
            </w:pPr>
          </w:p>
        </w:tc>
      </w:tr>
      <w:tr w:rsidR="00896612">
        <w:trPr>
          <w:trHeight w:val="2594"/>
        </w:trPr>
        <w:tc>
          <w:tcPr>
            <w:tcW w:w="667" w:type="dxa"/>
            <w:noWrap/>
            <w:vAlign w:val="center"/>
          </w:tcPr>
          <w:p w:rsidR="00896612" w:rsidRDefault="00B82894">
            <w:pPr>
              <w:widowControl w:val="0"/>
              <w:spacing w:after="0" w:line="240" w:lineRule="exact"/>
              <w:jc w:val="center"/>
              <w:rPr>
                <w:rFonts w:ascii="宋体" w:eastAsia="宋体" w:hAnsi="宋体" w:cs="宋体"/>
                <w:sz w:val="18"/>
                <w:szCs w:val="18"/>
              </w:rPr>
            </w:pPr>
            <w:r>
              <w:rPr>
                <w:rFonts w:ascii="宋体" w:eastAsia="宋体" w:hAnsi="宋体" w:cs="宋体" w:hint="eastAsia"/>
                <w:sz w:val="18"/>
                <w:szCs w:val="18"/>
              </w:rPr>
              <w:t>6</w:t>
            </w:r>
          </w:p>
        </w:tc>
        <w:tc>
          <w:tcPr>
            <w:tcW w:w="3509" w:type="dxa"/>
            <w:noWrap/>
            <w:vAlign w:val="center"/>
          </w:tcPr>
          <w:p w:rsidR="00896612" w:rsidRDefault="00B82894">
            <w:pPr>
              <w:widowControl w:val="0"/>
              <w:spacing w:before="4" w:line="320" w:lineRule="exact"/>
              <w:ind w:right="96"/>
              <w:jc w:val="both"/>
              <w:rPr>
                <w:rFonts w:ascii="宋体" w:eastAsia="宋体" w:hAnsi="宋体" w:cs="宋体"/>
                <w:b/>
                <w:sz w:val="21"/>
                <w:szCs w:val="21"/>
              </w:rPr>
            </w:pPr>
            <w:r>
              <w:rPr>
                <w:rFonts w:ascii="宋体" w:eastAsia="宋体" w:hAnsi="宋体" w:cs="宋体" w:hint="eastAsia"/>
                <w:b/>
                <w:sz w:val="21"/>
                <w:szCs w:val="21"/>
              </w:rPr>
              <w:t>钢丝卷扬系统引锭盘托架钢丝绳未定期检查和更换，卷扬系统未设置应急电源；液压铸造系统未设置手动泄压系统。</w:t>
            </w:r>
            <w:r>
              <w:rPr>
                <w:rFonts w:ascii="宋体" w:eastAsia="宋体" w:hAnsi="宋体" w:cs="宋体" w:hint="eastAsia"/>
                <w:b/>
                <w:kern w:val="2"/>
                <w:sz w:val="20"/>
                <w:szCs w:val="20"/>
              </w:rPr>
              <w:t>（此项为铝</w:t>
            </w:r>
            <w:r>
              <w:rPr>
                <w:rFonts w:ascii="宋体" w:eastAsia="宋体" w:hAnsi="宋体" w:cs="宋体" w:hint="eastAsia"/>
                <w:b/>
                <w:kern w:val="2"/>
                <w:sz w:val="20"/>
                <w:szCs w:val="20"/>
              </w:rPr>
              <w:t>7</w:t>
            </w:r>
            <w:r>
              <w:rPr>
                <w:rFonts w:ascii="宋体" w:eastAsia="宋体" w:hAnsi="宋体" w:cs="宋体" w:hint="eastAsia"/>
                <w:b/>
                <w:kern w:val="2"/>
                <w:sz w:val="20"/>
                <w:szCs w:val="20"/>
              </w:rPr>
              <w:t>条）</w:t>
            </w:r>
          </w:p>
        </w:tc>
        <w:tc>
          <w:tcPr>
            <w:tcW w:w="3843" w:type="dxa"/>
            <w:noWrap/>
            <w:vAlign w:val="center"/>
          </w:tcPr>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查阅资料：钢丝绳更换和点检记录；</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现场检查：</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1</w:t>
            </w:r>
            <w:r>
              <w:rPr>
                <w:rFonts w:ascii="宋体" w:eastAsia="宋体" w:hAnsi="宋体" w:cs="宋体" w:hint="eastAsia"/>
                <w:bCs/>
                <w:sz w:val="21"/>
                <w:szCs w:val="21"/>
              </w:rPr>
              <w:t>）钢丝绳是否为钢芯钢丝绳；</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2</w:t>
            </w:r>
            <w:r>
              <w:rPr>
                <w:rFonts w:ascii="宋体" w:eastAsia="宋体" w:hAnsi="宋体" w:cs="宋体" w:hint="eastAsia"/>
                <w:bCs/>
                <w:sz w:val="21"/>
                <w:szCs w:val="21"/>
              </w:rPr>
              <w:t>）钢丝绳卷筒、夹是否符合要求；</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3</w:t>
            </w:r>
            <w:r>
              <w:rPr>
                <w:rFonts w:ascii="宋体" w:eastAsia="宋体" w:hAnsi="宋体" w:cs="宋体" w:hint="eastAsia"/>
                <w:bCs/>
                <w:sz w:val="21"/>
                <w:szCs w:val="21"/>
              </w:rPr>
              <w:t>）卷扬系统是否设置应急电源；</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4</w:t>
            </w:r>
            <w:r>
              <w:rPr>
                <w:rFonts w:ascii="宋体" w:eastAsia="宋体" w:hAnsi="宋体" w:cs="宋体" w:hint="eastAsia"/>
                <w:bCs/>
                <w:sz w:val="21"/>
                <w:szCs w:val="21"/>
              </w:rPr>
              <w:t>）液压铸造系统是否设置手动泄压系统。</w:t>
            </w:r>
          </w:p>
        </w:tc>
        <w:tc>
          <w:tcPr>
            <w:tcW w:w="4463" w:type="dxa"/>
            <w:noWrap/>
            <w:vAlign w:val="center"/>
          </w:tcPr>
          <w:p w:rsidR="00896612" w:rsidRDefault="00B82894">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【法律】</w:t>
            </w:r>
            <w:r>
              <w:rPr>
                <w:rFonts w:ascii="宋体" w:eastAsia="宋体" w:hAnsi="宋体" w:cs="宋体" w:hint="eastAsia"/>
                <w:bCs/>
                <w:kern w:val="2"/>
                <w:sz w:val="20"/>
                <w:szCs w:val="20"/>
              </w:rPr>
              <w:t>《中华人民共和国安全生产法》第四十一条第二款</w:t>
            </w:r>
            <w:r>
              <w:rPr>
                <w:rFonts w:ascii="宋体" w:eastAsia="宋体" w:hAnsi="宋体" w:cs="宋体"/>
                <w:bCs/>
                <w:sz w:val="21"/>
                <w:szCs w:val="21"/>
              </w:rPr>
              <w:t>。</w:t>
            </w:r>
          </w:p>
        </w:tc>
        <w:tc>
          <w:tcPr>
            <w:tcW w:w="1520" w:type="dxa"/>
            <w:noWrap/>
            <w:vAlign w:val="center"/>
          </w:tcPr>
          <w:p w:rsidR="00896612" w:rsidRDefault="00896612">
            <w:pPr>
              <w:widowControl w:val="0"/>
              <w:spacing w:before="4" w:line="240" w:lineRule="atLeast"/>
              <w:ind w:right="96"/>
              <w:jc w:val="both"/>
              <w:rPr>
                <w:rFonts w:ascii="宋体" w:eastAsia="宋体" w:hAnsi="宋体" w:cs="宋体"/>
                <w:bCs/>
                <w:sz w:val="21"/>
                <w:szCs w:val="21"/>
              </w:rPr>
            </w:pPr>
          </w:p>
        </w:tc>
      </w:tr>
      <w:tr w:rsidR="00896612">
        <w:trPr>
          <w:trHeight w:val="1946"/>
        </w:trPr>
        <w:tc>
          <w:tcPr>
            <w:tcW w:w="667" w:type="dxa"/>
            <w:noWrap/>
            <w:vAlign w:val="center"/>
          </w:tcPr>
          <w:p w:rsidR="00896612" w:rsidRDefault="00B82894">
            <w:pPr>
              <w:widowControl w:val="0"/>
              <w:spacing w:after="0" w:line="240" w:lineRule="exact"/>
              <w:jc w:val="center"/>
              <w:rPr>
                <w:rFonts w:ascii="宋体" w:eastAsia="宋体" w:hAnsi="宋体" w:cs="宋体"/>
                <w:sz w:val="18"/>
                <w:szCs w:val="18"/>
              </w:rPr>
            </w:pPr>
            <w:r>
              <w:rPr>
                <w:rFonts w:ascii="宋体" w:eastAsia="宋体" w:hAnsi="宋体" w:cs="宋体" w:hint="eastAsia"/>
                <w:sz w:val="18"/>
                <w:szCs w:val="18"/>
              </w:rPr>
              <w:t>7</w:t>
            </w:r>
          </w:p>
        </w:tc>
        <w:tc>
          <w:tcPr>
            <w:tcW w:w="3509" w:type="dxa"/>
            <w:noWrap/>
            <w:vAlign w:val="center"/>
          </w:tcPr>
          <w:p w:rsidR="00896612" w:rsidRDefault="00B82894">
            <w:pPr>
              <w:widowControl w:val="0"/>
              <w:spacing w:before="4" w:line="320" w:lineRule="exact"/>
              <w:ind w:right="96"/>
              <w:jc w:val="both"/>
              <w:rPr>
                <w:rFonts w:ascii="宋体" w:eastAsia="宋体" w:hAnsi="宋体" w:cs="宋体"/>
                <w:b/>
                <w:sz w:val="21"/>
                <w:szCs w:val="21"/>
              </w:rPr>
            </w:pPr>
            <w:r>
              <w:rPr>
                <w:rFonts w:ascii="宋体" w:eastAsia="宋体" w:hAnsi="宋体" w:cs="宋体" w:hint="eastAsia"/>
                <w:b/>
                <w:sz w:val="21"/>
                <w:szCs w:val="21"/>
              </w:rPr>
              <w:t>铸造车间现场未严格控制人数，未控制非生产人员进入。</w:t>
            </w:r>
            <w:r>
              <w:rPr>
                <w:rFonts w:ascii="宋体" w:eastAsia="宋体" w:hAnsi="宋体" w:cs="宋体" w:hint="eastAsia"/>
                <w:b/>
                <w:kern w:val="2"/>
                <w:sz w:val="20"/>
                <w:szCs w:val="20"/>
              </w:rPr>
              <w:t>（此项为铝</w:t>
            </w:r>
            <w:r>
              <w:rPr>
                <w:rFonts w:ascii="宋体" w:eastAsia="宋体" w:hAnsi="宋体" w:cs="宋体" w:hint="eastAsia"/>
                <w:b/>
                <w:kern w:val="2"/>
                <w:sz w:val="20"/>
                <w:szCs w:val="20"/>
              </w:rPr>
              <w:t>7</w:t>
            </w:r>
            <w:r>
              <w:rPr>
                <w:rFonts w:ascii="宋体" w:eastAsia="宋体" w:hAnsi="宋体" w:cs="宋体" w:hint="eastAsia"/>
                <w:b/>
                <w:kern w:val="2"/>
                <w:sz w:val="20"/>
                <w:szCs w:val="20"/>
              </w:rPr>
              <w:t>条）</w:t>
            </w:r>
          </w:p>
        </w:tc>
        <w:tc>
          <w:tcPr>
            <w:tcW w:w="3843" w:type="dxa"/>
            <w:noWrap/>
            <w:vAlign w:val="center"/>
          </w:tcPr>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查阅资料：是否制定控制铸造现场人数的制度。</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现场检查：</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1</w:t>
            </w:r>
            <w:r>
              <w:rPr>
                <w:rFonts w:ascii="宋体" w:eastAsia="宋体" w:hAnsi="宋体" w:cs="宋体" w:hint="eastAsia"/>
                <w:bCs/>
                <w:sz w:val="21"/>
                <w:szCs w:val="21"/>
              </w:rPr>
              <w:t>）是否有非生产人员进入铸造现场；</w:t>
            </w:r>
          </w:p>
          <w:p w:rsidR="00896612" w:rsidRDefault="00B82894">
            <w:pPr>
              <w:widowControl w:val="0"/>
              <w:spacing w:before="4" w:after="40" w:line="280" w:lineRule="exact"/>
              <w:ind w:right="96"/>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2</w:t>
            </w:r>
            <w:r>
              <w:rPr>
                <w:rFonts w:ascii="宋体" w:eastAsia="宋体" w:hAnsi="宋体" w:cs="宋体" w:hint="eastAsia"/>
                <w:bCs/>
                <w:sz w:val="21"/>
                <w:szCs w:val="21"/>
              </w:rPr>
              <w:t>）是否采取有效控制人数的措施。</w:t>
            </w:r>
          </w:p>
        </w:tc>
        <w:tc>
          <w:tcPr>
            <w:tcW w:w="4463" w:type="dxa"/>
            <w:noWrap/>
            <w:vAlign w:val="center"/>
          </w:tcPr>
          <w:p w:rsidR="00896612" w:rsidRDefault="00B82894">
            <w:pPr>
              <w:widowControl w:val="0"/>
              <w:spacing w:after="0" w:line="360" w:lineRule="exact"/>
              <w:jc w:val="both"/>
              <w:rPr>
                <w:rFonts w:ascii="宋体" w:eastAsia="宋体" w:hAnsi="宋体" w:cs="宋体"/>
                <w:bCs/>
                <w:sz w:val="21"/>
                <w:szCs w:val="21"/>
              </w:rPr>
            </w:pPr>
            <w:r>
              <w:rPr>
                <w:rFonts w:ascii="宋体" w:eastAsia="宋体" w:hAnsi="宋体" w:cs="宋体" w:hint="eastAsia"/>
                <w:bCs/>
                <w:sz w:val="21"/>
                <w:szCs w:val="21"/>
              </w:rPr>
              <w:t>【法律】</w:t>
            </w:r>
            <w:r>
              <w:rPr>
                <w:rFonts w:ascii="宋体" w:eastAsia="宋体" w:hAnsi="宋体" w:cs="宋体" w:hint="eastAsia"/>
                <w:bCs/>
                <w:kern w:val="2"/>
                <w:sz w:val="20"/>
                <w:szCs w:val="20"/>
              </w:rPr>
              <w:t>《中华人民共和国安全生产法》第四十一条第二款。</w:t>
            </w:r>
          </w:p>
        </w:tc>
        <w:tc>
          <w:tcPr>
            <w:tcW w:w="1520" w:type="dxa"/>
            <w:noWrap/>
            <w:vAlign w:val="center"/>
          </w:tcPr>
          <w:p w:rsidR="00896612" w:rsidRDefault="00896612">
            <w:pPr>
              <w:widowControl w:val="0"/>
              <w:spacing w:before="4" w:line="240" w:lineRule="atLeast"/>
              <w:ind w:right="96"/>
              <w:jc w:val="both"/>
              <w:rPr>
                <w:rFonts w:ascii="宋体" w:eastAsia="宋体" w:hAnsi="宋体" w:cs="宋体"/>
                <w:bCs/>
                <w:sz w:val="21"/>
                <w:szCs w:val="21"/>
              </w:rPr>
            </w:pPr>
          </w:p>
        </w:tc>
      </w:tr>
    </w:tbl>
    <w:p w:rsidR="00896612" w:rsidRDefault="00896612">
      <w:pPr>
        <w:pStyle w:val="2"/>
        <w:spacing w:beforeAutospacing="0" w:afterAutospacing="0" w:line="260" w:lineRule="auto"/>
        <w:jc w:val="center"/>
        <w:rPr>
          <w:rFonts w:hint="default"/>
          <w:sz w:val="44"/>
          <w:szCs w:val="44"/>
        </w:rPr>
      </w:pPr>
    </w:p>
    <w:p w:rsidR="00896612" w:rsidRDefault="00896612">
      <w:pPr>
        <w:pStyle w:val="2"/>
        <w:spacing w:beforeAutospacing="0" w:afterAutospacing="0" w:line="260" w:lineRule="auto"/>
        <w:jc w:val="center"/>
        <w:rPr>
          <w:rFonts w:hint="default"/>
          <w:sz w:val="44"/>
          <w:szCs w:val="44"/>
        </w:rPr>
      </w:pPr>
    </w:p>
    <w:p w:rsidR="00896612" w:rsidRDefault="00896612">
      <w:pPr>
        <w:pStyle w:val="2"/>
        <w:spacing w:beforeAutospacing="0" w:afterAutospacing="0" w:line="260" w:lineRule="auto"/>
        <w:jc w:val="center"/>
        <w:rPr>
          <w:rFonts w:hint="default"/>
          <w:sz w:val="44"/>
          <w:szCs w:val="44"/>
        </w:rPr>
      </w:pPr>
    </w:p>
    <w:p w:rsidR="00896612" w:rsidRDefault="00B82894">
      <w:pPr>
        <w:pStyle w:val="2"/>
        <w:spacing w:beforeAutospacing="0" w:afterAutospacing="0" w:line="260" w:lineRule="auto"/>
        <w:jc w:val="center"/>
        <w:rPr>
          <w:rFonts w:hint="default"/>
          <w:sz w:val="44"/>
          <w:szCs w:val="44"/>
        </w:rPr>
      </w:pPr>
      <w:bookmarkStart w:id="13" w:name="_Toc903"/>
      <w:r>
        <w:rPr>
          <w:sz w:val="44"/>
          <w:szCs w:val="44"/>
        </w:rPr>
        <w:t>粉尘涉爆企业安全生产监管执法检查表</w:t>
      </w:r>
      <w:bookmarkEnd w:id="12"/>
      <w:bookmarkEnd w:id="13"/>
    </w:p>
    <w:tbl>
      <w:tblPr>
        <w:tblW w:w="14860"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4506"/>
        <w:gridCol w:w="3128"/>
        <w:gridCol w:w="4978"/>
        <w:gridCol w:w="1546"/>
      </w:tblGrid>
      <w:tr w:rsidR="00896612">
        <w:trPr>
          <w:trHeight w:val="460"/>
          <w:tblHeader/>
        </w:trPr>
        <w:tc>
          <w:tcPr>
            <w:tcW w:w="702" w:type="dxa"/>
            <w:noWrap/>
            <w:vAlign w:val="center"/>
          </w:tcPr>
          <w:p w:rsidR="00896612" w:rsidRDefault="00B82894">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4506" w:type="dxa"/>
            <w:noWrap/>
            <w:vAlign w:val="center"/>
          </w:tcPr>
          <w:p w:rsidR="00896612" w:rsidRDefault="00B82894">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检查内容</w:t>
            </w:r>
          </w:p>
        </w:tc>
        <w:tc>
          <w:tcPr>
            <w:tcW w:w="3128" w:type="dxa"/>
            <w:noWrap/>
            <w:vAlign w:val="center"/>
          </w:tcPr>
          <w:p w:rsidR="00896612" w:rsidRDefault="00B82894">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检查方法</w:t>
            </w:r>
          </w:p>
        </w:tc>
        <w:tc>
          <w:tcPr>
            <w:tcW w:w="4978" w:type="dxa"/>
            <w:noWrap/>
            <w:vAlign w:val="center"/>
          </w:tcPr>
          <w:p w:rsidR="00896612" w:rsidRDefault="00B82894">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w:t>
            </w:r>
            <w:r>
              <w:rPr>
                <w:rFonts w:ascii="宋体" w:eastAsia="宋体" w:hAnsi="宋体" w:cs="宋体" w:hint="eastAsia"/>
                <w:b/>
                <w:bCs/>
                <w:sz w:val="21"/>
                <w:szCs w:val="21"/>
              </w:rPr>
              <w:t>依据</w:t>
            </w:r>
          </w:p>
        </w:tc>
        <w:tc>
          <w:tcPr>
            <w:tcW w:w="1546" w:type="dxa"/>
            <w:noWrap/>
            <w:vAlign w:val="center"/>
          </w:tcPr>
          <w:p w:rsidR="00896612" w:rsidRDefault="00B82894">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检查情况</w:t>
            </w:r>
          </w:p>
        </w:tc>
      </w:tr>
      <w:tr w:rsidR="00896612">
        <w:trPr>
          <w:trHeight w:val="2139"/>
        </w:trPr>
        <w:tc>
          <w:tcPr>
            <w:tcW w:w="702" w:type="dxa"/>
            <w:noWrap/>
            <w:vAlign w:val="center"/>
          </w:tcPr>
          <w:p w:rsidR="00896612" w:rsidRDefault="00B82894">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1</w:t>
            </w:r>
          </w:p>
        </w:tc>
        <w:tc>
          <w:tcPr>
            <w:tcW w:w="4506" w:type="dxa"/>
            <w:noWrap/>
            <w:vAlign w:val="center"/>
          </w:tcPr>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不同种类的可燃性粉尘、可燃性粉尘与可燃气体等易加剧爆炸危险的介质共用一套除尘系统，不同防火分区的除尘系统互联互通。</w:t>
            </w:r>
          </w:p>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查阅资料：除尘系统设计图纸、改造方案等。</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现场检查：除尘系统是否存在互联互通。</w:t>
            </w:r>
          </w:p>
        </w:tc>
        <w:tc>
          <w:tcPr>
            <w:tcW w:w="497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【法律】《中华人民共和国安全生产法》第四十一条。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w:t>
            </w:r>
            <w:r>
              <w:rPr>
                <w:rFonts w:ascii="宋体" w:eastAsia="宋体" w:hAnsi="宋体" w:cs="宋体" w:hint="eastAsia"/>
                <w:bCs/>
                <w:kern w:val="2"/>
                <w:sz w:val="21"/>
                <w:szCs w:val="21"/>
              </w:rPr>
              <w:t xml:space="preserve"> </w:t>
            </w:r>
            <w:r>
              <w:rPr>
                <w:rFonts w:ascii="宋体" w:eastAsia="宋体" w:hAnsi="宋体" w:cs="宋体" w:hint="eastAsia"/>
                <w:bCs/>
                <w:kern w:val="2"/>
                <w:sz w:val="21"/>
                <w:szCs w:val="21"/>
              </w:rPr>
              <w:t>《粉尘防爆安全规程》（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）第</w:t>
            </w:r>
            <w:r>
              <w:rPr>
                <w:rFonts w:ascii="宋体" w:eastAsia="宋体" w:hAnsi="宋体" w:cs="宋体" w:hint="eastAsia"/>
                <w:bCs/>
                <w:kern w:val="2"/>
                <w:sz w:val="21"/>
                <w:szCs w:val="21"/>
              </w:rPr>
              <w:t>8.1.1</w:t>
            </w:r>
            <w:r>
              <w:rPr>
                <w:rFonts w:ascii="宋体" w:eastAsia="宋体" w:hAnsi="宋体" w:cs="宋体" w:hint="eastAsia"/>
                <w:bCs/>
                <w:kern w:val="2"/>
                <w:sz w:val="21"/>
                <w:szCs w:val="21"/>
              </w:rPr>
              <w:t>、</w:t>
            </w:r>
            <w:r>
              <w:rPr>
                <w:rFonts w:ascii="宋体" w:eastAsia="宋体" w:hAnsi="宋体" w:cs="宋体" w:hint="eastAsia"/>
                <w:bCs/>
                <w:kern w:val="2"/>
                <w:sz w:val="21"/>
                <w:szCs w:val="21"/>
              </w:rPr>
              <w:t>8.1.2</w:t>
            </w:r>
            <w:r>
              <w:rPr>
                <w:rFonts w:ascii="宋体" w:eastAsia="宋体" w:hAnsi="宋体" w:cs="宋体" w:hint="eastAsia"/>
                <w:bCs/>
                <w:kern w:val="2"/>
                <w:sz w:val="21"/>
                <w:szCs w:val="21"/>
              </w:rPr>
              <w:t>、</w:t>
            </w:r>
            <w:r>
              <w:rPr>
                <w:rFonts w:ascii="宋体" w:eastAsia="宋体" w:hAnsi="宋体" w:cs="宋体" w:hint="eastAsia"/>
                <w:bCs/>
                <w:kern w:val="2"/>
                <w:sz w:val="21"/>
                <w:szCs w:val="21"/>
              </w:rPr>
              <w:t>8.1.3</w:t>
            </w:r>
            <w:r>
              <w:rPr>
                <w:rFonts w:ascii="宋体" w:eastAsia="宋体" w:hAnsi="宋体" w:cs="宋体" w:hint="eastAsia"/>
                <w:bCs/>
                <w:kern w:val="2"/>
                <w:sz w:val="21"/>
                <w:szCs w:val="21"/>
              </w:rPr>
              <w:t>、</w:t>
            </w:r>
            <w:r>
              <w:rPr>
                <w:rFonts w:ascii="宋体" w:eastAsia="宋体" w:hAnsi="宋体" w:cs="宋体" w:hint="eastAsia"/>
                <w:bCs/>
                <w:kern w:val="2"/>
                <w:sz w:val="21"/>
                <w:szCs w:val="21"/>
              </w:rPr>
              <w:t>8.1.4</w:t>
            </w:r>
            <w:r>
              <w:rPr>
                <w:rFonts w:ascii="宋体" w:eastAsia="宋体" w:hAnsi="宋体" w:cs="宋体" w:hint="eastAsia"/>
                <w:bCs/>
                <w:kern w:val="2"/>
                <w:sz w:val="21"/>
                <w:szCs w:val="21"/>
              </w:rPr>
              <w:t>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一、专项类重大事故隐患：存在粉尘爆炸危险的行业领域。</w:t>
            </w:r>
          </w:p>
        </w:tc>
        <w:tc>
          <w:tcPr>
            <w:tcW w:w="1546" w:type="dxa"/>
            <w:noWrap/>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2592"/>
        </w:trPr>
        <w:tc>
          <w:tcPr>
            <w:tcW w:w="702" w:type="dxa"/>
            <w:noWrap/>
            <w:vAlign w:val="center"/>
          </w:tcPr>
          <w:p w:rsidR="00896612" w:rsidRDefault="00B82894">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2</w:t>
            </w:r>
          </w:p>
        </w:tc>
        <w:tc>
          <w:tcPr>
            <w:tcW w:w="4506" w:type="dxa"/>
            <w:noWrap/>
            <w:vAlign w:val="center"/>
          </w:tcPr>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干式除尘系统未规范采用泄爆、隔爆、惰化、抑爆、抗爆等一种或多种控爆措施。</w:t>
            </w:r>
          </w:p>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现场检查：除尘系统采用的控爆措施是否规范、有效。</w:t>
            </w:r>
          </w:p>
        </w:tc>
        <w:tc>
          <w:tcPr>
            <w:tcW w:w="497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7.1.3</w:t>
            </w:r>
            <w:r>
              <w:rPr>
                <w:rFonts w:ascii="宋体" w:eastAsia="宋体" w:hAnsi="宋体" w:cs="宋体" w:hint="eastAsia"/>
                <w:bCs/>
                <w:kern w:val="2"/>
                <w:sz w:val="21"/>
                <w:szCs w:val="21"/>
              </w:rPr>
              <w:t>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一、专项类重大事故隐患：存在粉尘爆炸危险的行业领域。</w:t>
            </w:r>
          </w:p>
        </w:tc>
        <w:tc>
          <w:tcPr>
            <w:tcW w:w="1546" w:type="dxa"/>
            <w:noWrap/>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3143"/>
        </w:trPr>
        <w:tc>
          <w:tcPr>
            <w:tcW w:w="702" w:type="dxa"/>
            <w:noWrap/>
            <w:vAlign w:val="center"/>
          </w:tcPr>
          <w:p w:rsidR="00896612" w:rsidRDefault="00B82894">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4506" w:type="dxa"/>
            <w:noWrap/>
            <w:vAlign w:val="center"/>
          </w:tcPr>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除尘系统采用重力沉降室除尘，或者采用干式巷道构筑物作为除尘风道。</w:t>
            </w:r>
          </w:p>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）收尘部位是否设置重力沉降室；</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）除尘风道是否为干式巷道式构筑物。</w:t>
            </w:r>
          </w:p>
        </w:tc>
        <w:tc>
          <w:tcPr>
            <w:tcW w:w="497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【法律】《中华人民共和国安全生产法》第三十八条。</w:t>
            </w:r>
          </w:p>
          <w:p w:rsidR="00896612" w:rsidRDefault="00B82894">
            <w:pPr>
              <w:widowControl w:val="0"/>
              <w:spacing w:after="0" w:line="320" w:lineRule="exact"/>
              <w:rPr>
                <w:rFonts w:ascii="宋体" w:eastAsia="宋体" w:hAnsi="宋体" w:cs="宋体"/>
                <w:bCs/>
                <w:kern w:val="2"/>
                <w:sz w:val="21"/>
                <w:szCs w:val="21"/>
              </w:rPr>
            </w:pPr>
            <w:r>
              <w:rPr>
                <w:rFonts w:ascii="宋体" w:eastAsia="宋体" w:hAnsi="宋体" w:cs="宋体" w:hint="eastAsia"/>
                <w:bCs/>
                <w:kern w:val="2"/>
                <w:sz w:val="21"/>
                <w:szCs w:val="21"/>
              </w:rPr>
              <w:t>【标准】</w:t>
            </w:r>
            <w:r>
              <w:rPr>
                <w:rFonts w:ascii="宋体" w:eastAsia="宋体" w:hAnsi="宋体" w:cs="宋体" w:hint="eastAsia"/>
                <w:bCs/>
                <w:kern w:val="2"/>
                <w:sz w:val="21"/>
                <w:szCs w:val="21"/>
              </w:rPr>
              <w:t xml:space="preserve"> </w:t>
            </w:r>
            <w:r>
              <w:rPr>
                <w:rFonts w:ascii="宋体" w:eastAsia="宋体" w:hAnsi="宋体" w:cs="宋体" w:hint="eastAsia"/>
                <w:bCs/>
                <w:kern w:val="2"/>
                <w:sz w:val="21"/>
                <w:szCs w:val="21"/>
              </w:rPr>
              <w:t>《粉尘防爆安全规程》（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）第</w:t>
            </w:r>
            <w:r>
              <w:rPr>
                <w:rFonts w:ascii="宋体" w:eastAsia="宋体" w:hAnsi="宋体" w:cs="宋体" w:hint="eastAsia"/>
                <w:bCs/>
                <w:kern w:val="2"/>
                <w:sz w:val="21"/>
                <w:szCs w:val="21"/>
              </w:rPr>
              <w:t>8.3.2</w:t>
            </w:r>
            <w:r>
              <w:rPr>
                <w:rFonts w:ascii="宋体" w:eastAsia="宋体" w:hAnsi="宋体" w:cs="宋体" w:hint="eastAsia"/>
                <w:bCs/>
                <w:kern w:val="2"/>
                <w:sz w:val="21"/>
                <w:szCs w:val="21"/>
              </w:rPr>
              <w:t>、</w:t>
            </w:r>
            <w:r>
              <w:rPr>
                <w:rFonts w:ascii="宋体" w:eastAsia="宋体" w:hAnsi="宋体" w:cs="宋体" w:hint="eastAsia"/>
                <w:bCs/>
                <w:kern w:val="2"/>
                <w:sz w:val="21"/>
                <w:szCs w:val="21"/>
              </w:rPr>
              <w:t>8.4.2</w:t>
            </w:r>
            <w:r>
              <w:rPr>
                <w:rFonts w:ascii="宋体" w:eastAsia="宋体" w:hAnsi="宋体" w:cs="宋体" w:hint="eastAsia"/>
                <w:bCs/>
                <w:kern w:val="2"/>
                <w:sz w:val="21"/>
                <w:szCs w:val="21"/>
              </w:rPr>
              <w:t>条。</w:t>
            </w:r>
          </w:p>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《关于印发淘汰落后安全技术工艺、设备目录（</w:t>
            </w:r>
            <w:r>
              <w:rPr>
                <w:rFonts w:ascii="宋体" w:eastAsia="宋体" w:hAnsi="宋体" w:cs="宋体" w:hint="eastAsia"/>
                <w:bCs/>
                <w:kern w:val="2"/>
                <w:sz w:val="21"/>
                <w:szCs w:val="21"/>
              </w:rPr>
              <w:t>2016</w:t>
            </w:r>
            <w:r>
              <w:rPr>
                <w:rFonts w:ascii="宋体" w:eastAsia="宋体" w:hAnsi="宋体" w:cs="宋体" w:hint="eastAsia"/>
                <w:bCs/>
                <w:kern w:val="2"/>
                <w:sz w:val="21"/>
                <w:szCs w:val="21"/>
              </w:rPr>
              <w:t>年）的通知》（安监总科技〔</w:t>
            </w:r>
            <w:r>
              <w:rPr>
                <w:rFonts w:ascii="宋体" w:eastAsia="宋体" w:hAnsi="宋体" w:cs="宋体" w:hint="eastAsia"/>
                <w:bCs/>
                <w:kern w:val="2"/>
                <w:sz w:val="21"/>
                <w:szCs w:val="21"/>
              </w:rPr>
              <w:t>2016</w:t>
            </w:r>
            <w:r>
              <w:rPr>
                <w:rFonts w:ascii="宋体" w:eastAsia="宋体" w:hAnsi="宋体" w:cs="宋体" w:hint="eastAsia"/>
                <w:bCs/>
                <w:kern w:val="2"/>
                <w:sz w:val="21"/>
                <w:szCs w:val="21"/>
              </w:rPr>
              <w:t>〕</w:t>
            </w:r>
            <w:r>
              <w:rPr>
                <w:rFonts w:ascii="宋体" w:eastAsia="宋体" w:hAnsi="宋体" w:cs="宋体" w:hint="eastAsia"/>
                <w:bCs/>
                <w:kern w:val="2"/>
                <w:sz w:val="21"/>
                <w:szCs w:val="21"/>
              </w:rPr>
              <w:t>137</w:t>
            </w:r>
            <w:r>
              <w:rPr>
                <w:rFonts w:ascii="宋体" w:eastAsia="宋体" w:hAnsi="宋体" w:cs="宋体" w:hint="eastAsia"/>
                <w:bCs/>
                <w:kern w:val="2"/>
                <w:sz w:val="21"/>
                <w:szCs w:val="21"/>
              </w:rPr>
              <w:t>号）。</w:t>
            </w:r>
          </w:p>
        </w:tc>
        <w:tc>
          <w:tcPr>
            <w:tcW w:w="1546" w:type="dxa"/>
            <w:noWrap/>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2539"/>
        </w:trPr>
        <w:tc>
          <w:tcPr>
            <w:tcW w:w="702" w:type="dxa"/>
            <w:noWrap/>
            <w:vAlign w:val="center"/>
          </w:tcPr>
          <w:p w:rsidR="00896612" w:rsidRDefault="00B82894">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4</w:t>
            </w:r>
          </w:p>
        </w:tc>
        <w:tc>
          <w:tcPr>
            <w:tcW w:w="4506" w:type="dxa"/>
            <w:noWrap/>
            <w:vAlign w:val="center"/>
          </w:tcPr>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铝镁等金属粉尘除尘系统未采用负压除尘方式；其他可燃性粉尘除尘系统采用正压吹送粉尘时，未规范采取火花探测消除等防范点燃源措施。</w:t>
            </w:r>
          </w:p>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）铝镁等金属粉尘除尘系统是否采用负压除尘方式；</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）其他粉尘若采用正压除尘方式，是否规范采取火花探测消除等防范点燃源措施。</w:t>
            </w:r>
          </w:p>
        </w:tc>
        <w:tc>
          <w:tcPr>
            <w:tcW w:w="497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【法律】《中华人民共和国安全生产法》第三十六条、第四十一条。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8.1.7</w:t>
            </w:r>
            <w:r>
              <w:rPr>
                <w:rFonts w:ascii="宋体" w:eastAsia="宋体" w:hAnsi="宋体" w:cs="宋体" w:hint="eastAsia"/>
                <w:bCs/>
                <w:kern w:val="2"/>
                <w:sz w:val="21"/>
                <w:szCs w:val="21"/>
              </w:rPr>
              <w:t>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896612" w:rsidRDefault="00896612">
            <w:pPr>
              <w:widowControl w:val="0"/>
              <w:spacing w:after="0" w:line="240" w:lineRule="exact"/>
              <w:jc w:val="both"/>
              <w:rPr>
                <w:rFonts w:ascii="宋体" w:eastAsia="宋体" w:hAnsi="宋体" w:cs="宋体"/>
                <w:bCs/>
                <w:kern w:val="2"/>
                <w:sz w:val="21"/>
                <w:szCs w:val="21"/>
              </w:rPr>
            </w:pPr>
          </w:p>
        </w:tc>
      </w:tr>
      <w:tr w:rsidR="00896612">
        <w:trPr>
          <w:trHeight w:val="2048"/>
        </w:trPr>
        <w:tc>
          <w:tcPr>
            <w:tcW w:w="702" w:type="dxa"/>
            <w:noWrap/>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5</w:t>
            </w:r>
          </w:p>
        </w:tc>
        <w:tc>
          <w:tcPr>
            <w:tcW w:w="4506" w:type="dxa"/>
            <w:noWrap/>
            <w:vAlign w:val="center"/>
          </w:tcPr>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粉碎、研磨、造粒、砂光等易产生机械火花的工艺，未规范采取杂物去除或火花探测消除等防范点燃源措施。</w:t>
            </w:r>
          </w:p>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易产生机械火花工艺的杂物去除、火花探测消除等防范点燃源措施是否规范、有效。</w:t>
            </w:r>
          </w:p>
        </w:tc>
        <w:tc>
          <w:tcPr>
            <w:tcW w:w="497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6.4.2</w:t>
            </w:r>
            <w:r>
              <w:rPr>
                <w:rFonts w:ascii="宋体" w:eastAsia="宋体" w:hAnsi="宋体" w:cs="宋体" w:hint="eastAsia"/>
                <w:bCs/>
                <w:kern w:val="2"/>
                <w:sz w:val="21"/>
                <w:szCs w:val="21"/>
              </w:rPr>
              <w:t>、</w:t>
            </w:r>
            <w:r>
              <w:rPr>
                <w:rFonts w:ascii="宋体" w:eastAsia="宋体" w:hAnsi="宋体" w:cs="宋体" w:hint="eastAsia"/>
                <w:bCs/>
                <w:kern w:val="2"/>
                <w:sz w:val="21"/>
                <w:szCs w:val="21"/>
              </w:rPr>
              <w:t>6.4.5</w:t>
            </w:r>
            <w:r>
              <w:rPr>
                <w:rFonts w:ascii="宋体" w:eastAsia="宋体" w:hAnsi="宋体" w:cs="宋体" w:hint="eastAsia"/>
                <w:bCs/>
                <w:kern w:val="2"/>
                <w:sz w:val="21"/>
                <w:szCs w:val="21"/>
              </w:rPr>
              <w:t>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896612" w:rsidRDefault="00896612">
            <w:pPr>
              <w:widowControl w:val="0"/>
              <w:spacing w:after="0" w:line="240" w:lineRule="exact"/>
              <w:jc w:val="both"/>
              <w:rPr>
                <w:rFonts w:ascii="宋体" w:eastAsia="宋体" w:hAnsi="宋体" w:cs="宋体"/>
                <w:bCs/>
                <w:kern w:val="2"/>
                <w:sz w:val="21"/>
                <w:szCs w:val="21"/>
              </w:rPr>
            </w:pPr>
          </w:p>
        </w:tc>
      </w:tr>
      <w:tr w:rsidR="00896612">
        <w:trPr>
          <w:trHeight w:val="4310"/>
        </w:trPr>
        <w:tc>
          <w:tcPr>
            <w:tcW w:w="702" w:type="dxa"/>
            <w:noWrap/>
            <w:vAlign w:val="center"/>
          </w:tcPr>
          <w:p w:rsidR="00896612" w:rsidRDefault="00B82894">
            <w:pPr>
              <w:widowControl w:val="0"/>
              <w:spacing w:before="4" w:line="4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6</w:t>
            </w:r>
          </w:p>
        </w:tc>
        <w:tc>
          <w:tcPr>
            <w:tcW w:w="4506" w:type="dxa"/>
            <w:noWrap/>
            <w:vAlign w:val="center"/>
          </w:tcPr>
          <w:p w:rsidR="00896612" w:rsidRDefault="00B82894">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未按规范制定粉尘清理制度，作业现场和相关设备设施积尘未及时规范清扫；铝镁等金属粉尘的收集、贮存等处置环节未落实防水防潮、通风、氢气监测等必要的防爆措施。</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1.</w:t>
            </w:r>
            <w:r>
              <w:rPr>
                <w:rFonts w:ascii="宋体" w:eastAsia="宋体" w:hAnsi="宋体" w:cs="宋体" w:hint="eastAsia"/>
                <w:bCs/>
                <w:kern w:val="2"/>
                <w:sz w:val="21"/>
                <w:szCs w:val="21"/>
              </w:rPr>
              <w:t>查阅资料：</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）粉尘清理制度是否符合标准要求和企业实际；</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）清扫记录情况。</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2.</w:t>
            </w:r>
            <w:r>
              <w:rPr>
                <w:rFonts w:ascii="宋体" w:eastAsia="宋体" w:hAnsi="宋体" w:cs="宋体" w:hint="eastAsia"/>
                <w:bCs/>
                <w:kern w:val="2"/>
                <w:sz w:val="21"/>
                <w:szCs w:val="21"/>
              </w:rPr>
              <w:t>现场检查：</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）现场和相关设备实施内部粉尘清扫是否按制度执行，清扫效果如何；</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）湿法除尘系统内部及水池淤泥是否及时清理；</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3</w:t>
            </w:r>
            <w:r>
              <w:rPr>
                <w:rFonts w:ascii="宋体" w:eastAsia="宋体" w:hAnsi="宋体" w:cs="宋体" w:hint="eastAsia"/>
                <w:bCs/>
                <w:kern w:val="2"/>
                <w:sz w:val="21"/>
                <w:szCs w:val="21"/>
              </w:rPr>
              <w:t>）铝镁粉尘收集、贮存环节防水防潮、通风、氢气监测等措施是否规范、有效。</w:t>
            </w:r>
          </w:p>
        </w:tc>
        <w:tc>
          <w:tcPr>
            <w:tcW w:w="4978" w:type="dxa"/>
            <w:noWrap/>
            <w:vAlign w:val="center"/>
          </w:tcPr>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【法律】《中华人民共和国安全生产法》第三十六条、第四十一条第一款。</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6.1.3</w:t>
            </w:r>
            <w:r>
              <w:rPr>
                <w:rFonts w:ascii="宋体" w:eastAsia="宋体" w:hAnsi="宋体" w:cs="宋体" w:hint="eastAsia"/>
                <w:bCs/>
                <w:kern w:val="2"/>
                <w:sz w:val="21"/>
                <w:szCs w:val="21"/>
              </w:rPr>
              <w:t>、</w:t>
            </w:r>
            <w:r>
              <w:rPr>
                <w:rFonts w:ascii="宋体" w:eastAsia="宋体" w:hAnsi="宋体" w:cs="宋体" w:hint="eastAsia"/>
                <w:bCs/>
                <w:kern w:val="2"/>
                <w:sz w:val="21"/>
                <w:szCs w:val="21"/>
              </w:rPr>
              <w:t>9.1</w:t>
            </w:r>
            <w:r>
              <w:rPr>
                <w:rFonts w:ascii="宋体" w:eastAsia="宋体" w:hAnsi="宋体" w:cs="宋体" w:hint="eastAsia"/>
                <w:bCs/>
                <w:kern w:val="2"/>
                <w:sz w:val="21"/>
                <w:szCs w:val="21"/>
              </w:rPr>
              <w:t>、</w:t>
            </w:r>
            <w:r>
              <w:rPr>
                <w:rFonts w:ascii="宋体" w:eastAsia="宋体" w:hAnsi="宋体" w:cs="宋体" w:hint="eastAsia"/>
                <w:bCs/>
                <w:kern w:val="2"/>
                <w:sz w:val="21"/>
                <w:szCs w:val="21"/>
              </w:rPr>
              <w:t>9.4</w:t>
            </w:r>
            <w:r>
              <w:rPr>
                <w:rFonts w:ascii="宋体" w:eastAsia="宋体" w:hAnsi="宋体" w:cs="宋体" w:hint="eastAsia"/>
                <w:bCs/>
                <w:kern w:val="2"/>
                <w:sz w:val="21"/>
                <w:szCs w:val="21"/>
              </w:rPr>
              <w:t>、</w:t>
            </w:r>
            <w:r>
              <w:rPr>
                <w:rFonts w:ascii="宋体" w:eastAsia="宋体" w:hAnsi="宋体" w:cs="宋体" w:hint="eastAsia"/>
                <w:bCs/>
                <w:kern w:val="2"/>
                <w:sz w:val="21"/>
                <w:szCs w:val="21"/>
              </w:rPr>
              <w:t>9.5</w:t>
            </w:r>
            <w:r>
              <w:rPr>
                <w:rFonts w:ascii="宋体" w:eastAsia="宋体" w:hAnsi="宋体" w:cs="宋体" w:hint="eastAsia"/>
                <w:bCs/>
                <w:kern w:val="2"/>
                <w:sz w:val="21"/>
                <w:szCs w:val="21"/>
              </w:rPr>
              <w:t>条。</w:t>
            </w:r>
          </w:p>
          <w:p w:rsidR="00896612" w:rsidRDefault="00B82894">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896612" w:rsidRDefault="00896612">
            <w:pPr>
              <w:widowControl w:val="0"/>
              <w:spacing w:after="0" w:line="240" w:lineRule="exact"/>
              <w:jc w:val="both"/>
              <w:rPr>
                <w:rFonts w:ascii="宋体" w:eastAsia="宋体" w:hAnsi="宋体" w:cs="宋体"/>
                <w:bCs/>
                <w:kern w:val="2"/>
                <w:sz w:val="21"/>
                <w:szCs w:val="21"/>
              </w:rPr>
            </w:pPr>
          </w:p>
        </w:tc>
      </w:tr>
      <w:tr w:rsidR="00896612">
        <w:trPr>
          <w:trHeight w:val="2375"/>
        </w:trPr>
        <w:tc>
          <w:tcPr>
            <w:tcW w:w="702" w:type="dxa"/>
            <w:noWrap/>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7</w:t>
            </w:r>
          </w:p>
        </w:tc>
        <w:tc>
          <w:tcPr>
            <w:tcW w:w="4506" w:type="dxa"/>
            <w:noWrap/>
            <w:vAlign w:val="center"/>
          </w:tcPr>
          <w:p w:rsidR="00896612" w:rsidRDefault="00B82894">
            <w:pPr>
              <w:widowControl w:val="0"/>
              <w:spacing w:before="4" w:line="280" w:lineRule="exact"/>
              <w:ind w:right="96"/>
              <w:jc w:val="both"/>
              <w:rPr>
                <w:rFonts w:ascii="宋体" w:eastAsia="宋体" w:hAnsi="宋体" w:cs="宋体"/>
                <w:b/>
                <w:sz w:val="21"/>
                <w:szCs w:val="21"/>
              </w:rPr>
            </w:pPr>
            <w:r>
              <w:rPr>
                <w:rFonts w:ascii="宋体" w:eastAsia="宋体" w:hAnsi="宋体" w:cs="宋体" w:hint="eastAsia"/>
                <w:b/>
                <w:sz w:val="21"/>
                <w:szCs w:val="21"/>
              </w:rPr>
              <w:t>粉尘爆炸危险场所设置在非框架结构的多层建构筑物内，或与居民区、员工宿舍、会议室等人员密集场所安全距离不足。</w:t>
            </w:r>
          </w:p>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建构筑物结构及安全间距是否合规：</w:t>
            </w:r>
          </w:p>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①建筑物宜为单层建筑，屋顶宜用轻型结构。②多层建筑物宜采用框架结构；不能使用框架结构的建筑物应在墙上设置符合要求的泄爆口，泄压（口）的朝向应避开人员密集场所和主要交通道路。</w:t>
            </w:r>
          </w:p>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③厂房建筑物内设有粉尘涉爆生产加工区，建筑物与居民区、教育、医院、商业等重要公共建筑之间的防火间距≥</w:t>
            </w:r>
            <w:r>
              <w:rPr>
                <w:rFonts w:ascii="宋体" w:eastAsia="宋体" w:hAnsi="宋体" w:cs="宋体" w:hint="eastAsia"/>
                <w:bCs/>
                <w:sz w:val="21"/>
                <w:szCs w:val="21"/>
              </w:rPr>
              <w:t>50m</w:t>
            </w:r>
            <w:r>
              <w:rPr>
                <w:rFonts w:ascii="宋体" w:eastAsia="宋体" w:hAnsi="宋体" w:cs="宋体" w:hint="eastAsia"/>
                <w:bCs/>
                <w:sz w:val="21"/>
                <w:szCs w:val="21"/>
              </w:rPr>
              <w:t>，与民用建筑之间的防火间距≥</w:t>
            </w:r>
            <w:r>
              <w:rPr>
                <w:rFonts w:ascii="宋体" w:eastAsia="宋体" w:hAnsi="宋体" w:cs="宋体" w:hint="eastAsia"/>
                <w:bCs/>
                <w:sz w:val="21"/>
                <w:szCs w:val="21"/>
              </w:rPr>
              <w:t>25m</w:t>
            </w:r>
            <w:r>
              <w:rPr>
                <w:rFonts w:ascii="宋体" w:eastAsia="宋体" w:hAnsi="宋体" w:cs="宋体" w:hint="eastAsia"/>
                <w:bCs/>
                <w:sz w:val="21"/>
                <w:szCs w:val="21"/>
              </w:rPr>
              <w:t>，与明火或散发火花地点宜＞</w:t>
            </w:r>
            <w:r>
              <w:rPr>
                <w:rFonts w:ascii="宋体" w:eastAsia="宋体" w:hAnsi="宋体" w:cs="宋体" w:hint="eastAsia"/>
                <w:bCs/>
                <w:sz w:val="21"/>
                <w:szCs w:val="21"/>
              </w:rPr>
              <w:t>30m</w:t>
            </w:r>
            <w:r>
              <w:rPr>
                <w:rFonts w:ascii="宋体" w:eastAsia="宋体" w:hAnsi="宋体" w:cs="宋体" w:hint="eastAsia"/>
                <w:bCs/>
                <w:sz w:val="21"/>
                <w:szCs w:val="21"/>
              </w:rPr>
              <w:t>。</w:t>
            </w:r>
          </w:p>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lastRenderedPageBreak/>
              <w:t>④粉尘爆炸危险的区域不得设置办公室、会议室、休息室、危险化学品仓库等。</w:t>
            </w:r>
          </w:p>
        </w:tc>
        <w:tc>
          <w:tcPr>
            <w:tcW w:w="3128" w:type="dxa"/>
            <w:noWrap/>
            <w:vAlign w:val="center"/>
          </w:tcPr>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lastRenderedPageBreak/>
              <w:t>检查企业平面布置图、消防验收手续。现场查看建构筑物结构与布局，建构筑物及设备的安全间距是否</w:t>
            </w:r>
            <w:r>
              <w:rPr>
                <w:rFonts w:ascii="宋体" w:eastAsia="宋体" w:hAnsi="宋体" w:cs="宋体" w:hint="eastAsia"/>
                <w:bCs/>
                <w:sz w:val="21"/>
                <w:szCs w:val="21"/>
              </w:rPr>
              <w:t>符合要求，询问员工相关情况。</w:t>
            </w:r>
          </w:p>
        </w:tc>
        <w:tc>
          <w:tcPr>
            <w:tcW w:w="4978" w:type="dxa"/>
            <w:noWrap/>
            <w:vAlign w:val="center"/>
          </w:tcPr>
          <w:p w:rsidR="00896612" w:rsidRDefault="00B82894">
            <w:pPr>
              <w:widowControl w:val="0"/>
              <w:spacing w:before="4" w:line="280" w:lineRule="exact"/>
              <w:ind w:right="96"/>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896612" w:rsidRDefault="00B82894">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【标准】《粉尘防爆安全规程》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5.1</w:t>
            </w:r>
            <w:r>
              <w:rPr>
                <w:rFonts w:ascii="宋体" w:eastAsia="宋体" w:hAnsi="宋体" w:cs="宋体" w:hint="eastAsia"/>
                <w:bCs/>
                <w:sz w:val="21"/>
                <w:szCs w:val="21"/>
              </w:rPr>
              <w:t>、</w:t>
            </w:r>
            <w:r>
              <w:rPr>
                <w:rFonts w:ascii="宋体" w:eastAsia="宋体" w:hAnsi="宋体" w:cs="宋体" w:hint="eastAsia"/>
                <w:bCs/>
                <w:sz w:val="21"/>
                <w:szCs w:val="21"/>
              </w:rPr>
              <w:t>5.2</w:t>
            </w:r>
            <w:r>
              <w:rPr>
                <w:rFonts w:ascii="宋体" w:eastAsia="宋体" w:hAnsi="宋体" w:cs="宋体" w:hint="eastAsia"/>
                <w:bCs/>
                <w:sz w:val="21"/>
                <w:szCs w:val="21"/>
              </w:rPr>
              <w:t>、</w:t>
            </w:r>
            <w:r>
              <w:rPr>
                <w:rFonts w:ascii="宋体" w:eastAsia="宋体" w:hAnsi="宋体" w:cs="宋体" w:hint="eastAsia"/>
                <w:bCs/>
                <w:sz w:val="21"/>
                <w:szCs w:val="21"/>
              </w:rPr>
              <w:t>5.3</w:t>
            </w:r>
            <w:r>
              <w:rPr>
                <w:rFonts w:ascii="宋体" w:eastAsia="宋体" w:hAnsi="宋体" w:cs="宋体" w:hint="eastAsia"/>
                <w:bCs/>
                <w:sz w:val="21"/>
                <w:szCs w:val="21"/>
              </w:rPr>
              <w:t>、</w:t>
            </w:r>
            <w:r>
              <w:rPr>
                <w:rFonts w:ascii="宋体" w:eastAsia="宋体" w:hAnsi="宋体" w:cs="宋体" w:hint="eastAsia"/>
                <w:bCs/>
                <w:sz w:val="21"/>
                <w:szCs w:val="21"/>
              </w:rPr>
              <w:t>5.4</w:t>
            </w:r>
            <w:r>
              <w:rPr>
                <w:rFonts w:ascii="宋体" w:eastAsia="宋体" w:hAnsi="宋体" w:cs="宋体" w:hint="eastAsia"/>
                <w:bCs/>
                <w:sz w:val="21"/>
                <w:szCs w:val="21"/>
              </w:rPr>
              <w:t>、</w:t>
            </w:r>
            <w:r>
              <w:rPr>
                <w:rFonts w:ascii="宋体" w:eastAsia="宋体" w:hAnsi="宋体" w:cs="宋体" w:hint="eastAsia"/>
                <w:bCs/>
                <w:sz w:val="21"/>
                <w:szCs w:val="21"/>
              </w:rPr>
              <w:t>5.5</w:t>
            </w:r>
            <w:r>
              <w:rPr>
                <w:rFonts w:ascii="宋体" w:eastAsia="宋体" w:hAnsi="宋体" w:cs="宋体" w:hint="eastAsia"/>
                <w:bCs/>
                <w:sz w:val="21"/>
                <w:szCs w:val="21"/>
              </w:rPr>
              <w:t>条；</w:t>
            </w:r>
          </w:p>
          <w:p w:rsidR="00896612" w:rsidRDefault="00B82894">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w:t>
            </w:r>
            <w:r>
              <w:rPr>
                <w:rFonts w:ascii="宋体" w:eastAsia="宋体" w:hAnsi="宋体" w:cs="宋体" w:hint="eastAsia"/>
                <w:bCs/>
                <w:sz w:val="21"/>
                <w:szCs w:val="21"/>
              </w:rPr>
              <w:t>第</w:t>
            </w:r>
            <w:r>
              <w:rPr>
                <w:rFonts w:ascii="宋体" w:eastAsia="宋体" w:hAnsi="宋体" w:cs="宋体" w:hint="eastAsia"/>
                <w:bCs/>
                <w:sz w:val="21"/>
                <w:szCs w:val="21"/>
              </w:rPr>
              <w:t>3.4.1</w:t>
            </w:r>
            <w:r>
              <w:rPr>
                <w:rFonts w:ascii="宋体" w:eastAsia="宋体" w:hAnsi="宋体" w:cs="宋体" w:hint="eastAsia"/>
                <w:bCs/>
                <w:sz w:val="21"/>
                <w:szCs w:val="21"/>
              </w:rPr>
              <w:t>条。</w:t>
            </w:r>
          </w:p>
          <w:p w:rsidR="00896612" w:rsidRDefault="00B82894">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【法律】《中华人民共和国安全生产法》第四十二条。</w:t>
            </w:r>
          </w:p>
        </w:tc>
        <w:tc>
          <w:tcPr>
            <w:tcW w:w="1546" w:type="dxa"/>
            <w:noWrap/>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2375"/>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8</w:t>
            </w:r>
          </w:p>
        </w:tc>
        <w:tc>
          <w:tcPr>
            <w:tcW w:w="4506" w:type="dxa"/>
            <w:vAlign w:val="center"/>
          </w:tcPr>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是否按规定设置应急出口、疏散通道等</w:t>
            </w:r>
            <w:r>
              <w:rPr>
                <w:rFonts w:ascii="宋体" w:eastAsia="宋体" w:hAnsi="宋体" w:cs="宋体" w:hint="eastAsia"/>
                <w:bCs/>
                <w:sz w:val="21"/>
                <w:szCs w:val="21"/>
              </w:rPr>
              <w:t>:</w:t>
            </w:r>
          </w:p>
          <w:p w:rsidR="00896612" w:rsidRDefault="00896612">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生产经营场所应当设有符合紧急疏散要求的应急门、疏散通道、应急照明、标志明显，应保持安全通道畅通，不得堆放任何物品，应符合</w:t>
            </w:r>
            <w:r w:rsidR="00B82894">
              <w:rPr>
                <w:rFonts w:ascii="宋体" w:eastAsia="宋体" w:hAnsi="宋体" w:cs="宋体" w:hint="eastAsia"/>
                <w:bCs/>
                <w:sz w:val="21"/>
                <w:szCs w:val="21"/>
              </w:rPr>
              <w:t>(GB50016-2014)</w:t>
            </w:r>
            <w:r w:rsidR="00B82894">
              <w:rPr>
                <w:rFonts w:ascii="宋体" w:eastAsia="宋体" w:hAnsi="宋体" w:cs="宋体" w:hint="eastAsia"/>
                <w:bCs/>
                <w:sz w:val="21"/>
                <w:szCs w:val="21"/>
              </w:rPr>
              <w:t>的相关规定。</w:t>
            </w:r>
          </w:p>
          <w:p w:rsidR="00896612" w:rsidRDefault="00896612">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爆炸危险区域应设有两个以上安全出口，其中至少有一个通向非爆炸危险区域，其安全出口的门应当向爆炸危险性较小的区域侧开启。</w:t>
            </w: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生产经营单位应当在有粉尘爆炸危险因素的生产经营场所和除尘器、风管等设备上设置明显的安全警示标志。</w:t>
            </w:r>
          </w:p>
        </w:tc>
        <w:tc>
          <w:tcPr>
            <w:tcW w:w="3128" w:type="dxa"/>
            <w:vAlign w:val="center"/>
          </w:tcPr>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查看安全警示标志一览表及检查记录。现场查看疏散通道、安全出口、应急照明</w:t>
            </w:r>
            <w:r>
              <w:rPr>
                <w:rFonts w:ascii="宋体" w:eastAsia="宋体" w:hAnsi="宋体" w:cs="宋体" w:hint="eastAsia"/>
                <w:bCs/>
                <w:sz w:val="21"/>
                <w:szCs w:val="21"/>
              </w:rPr>
              <w:t>设置情况是否符合要求，询问员工检查情况。</w:t>
            </w:r>
          </w:p>
        </w:tc>
        <w:tc>
          <w:tcPr>
            <w:tcW w:w="4978" w:type="dxa"/>
            <w:vAlign w:val="center"/>
          </w:tcPr>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【法律】《中华人民共和国安全生产法》第四十二条。</w:t>
            </w:r>
          </w:p>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4.1.4</w:t>
            </w:r>
            <w:r>
              <w:rPr>
                <w:rFonts w:ascii="宋体" w:eastAsia="宋体" w:hAnsi="宋体" w:cs="宋体" w:hint="eastAsia"/>
                <w:bCs/>
                <w:sz w:val="21"/>
                <w:szCs w:val="21"/>
              </w:rPr>
              <w:t>条；</w:t>
            </w:r>
          </w:p>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)3.7.2</w:t>
            </w:r>
            <w:r>
              <w:rPr>
                <w:rFonts w:ascii="宋体" w:eastAsia="宋体" w:hAnsi="宋体" w:cs="宋体" w:hint="eastAsia"/>
                <w:bCs/>
                <w:sz w:val="21"/>
                <w:szCs w:val="21"/>
              </w:rPr>
              <w:t>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5967"/>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9</w:t>
            </w:r>
          </w:p>
        </w:tc>
        <w:tc>
          <w:tcPr>
            <w:tcW w:w="4506" w:type="dxa"/>
            <w:vAlign w:val="center"/>
          </w:tcPr>
          <w:p w:rsidR="00896612" w:rsidRDefault="00B82894">
            <w:pPr>
              <w:widowControl w:val="0"/>
              <w:spacing w:before="4" w:after="0" w:line="280" w:lineRule="exact"/>
              <w:jc w:val="both"/>
              <w:rPr>
                <w:rFonts w:ascii="宋体" w:eastAsia="宋体" w:hAnsi="宋体" w:cs="宋体"/>
                <w:b/>
                <w:sz w:val="21"/>
                <w:szCs w:val="21"/>
              </w:rPr>
            </w:pPr>
            <w:r>
              <w:rPr>
                <w:rFonts w:ascii="宋体" w:eastAsia="宋体" w:hAnsi="宋体" w:cs="宋体" w:hint="eastAsia"/>
                <w:b/>
                <w:sz w:val="21"/>
                <w:szCs w:val="21"/>
              </w:rPr>
              <w:t>粉尘爆炸危险场所的</w:t>
            </w:r>
            <w:r>
              <w:rPr>
                <w:rFonts w:ascii="宋体" w:eastAsia="宋体" w:hAnsi="宋体" w:cs="宋体" w:hint="eastAsia"/>
                <w:b/>
                <w:sz w:val="21"/>
                <w:szCs w:val="21"/>
              </w:rPr>
              <w:t>20</w:t>
            </w:r>
            <w:r>
              <w:rPr>
                <w:rFonts w:ascii="宋体" w:eastAsia="宋体" w:hAnsi="宋体" w:cs="宋体" w:hint="eastAsia"/>
                <w:b/>
                <w:sz w:val="21"/>
                <w:szCs w:val="21"/>
              </w:rPr>
              <w:t>区未使用防爆电气设备设施。</w:t>
            </w:r>
          </w:p>
          <w:p w:rsidR="00896612" w:rsidRDefault="00B82894">
            <w:pPr>
              <w:widowControl w:val="0"/>
              <w:spacing w:before="4" w:after="0" w:line="320" w:lineRule="exact"/>
              <w:jc w:val="both"/>
              <w:rPr>
                <w:rFonts w:ascii="宋体" w:eastAsia="宋体" w:hAnsi="宋体" w:cs="宋体"/>
                <w:bCs/>
                <w:sz w:val="21"/>
                <w:szCs w:val="21"/>
              </w:rPr>
            </w:pPr>
            <w:r>
              <w:rPr>
                <w:rFonts w:ascii="宋体" w:eastAsia="宋体" w:hAnsi="宋体" w:cs="宋体" w:hint="eastAsia"/>
                <w:bCs/>
                <w:sz w:val="21"/>
                <w:szCs w:val="21"/>
              </w:rPr>
              <w:t>粉尘燃爆性场所防爆电气使用情况</w:t>
            </w:r>
            <w:r>
              <w:rPr>
                <w:rFonts w:ascii="宋体" w:eastAsia="宋体" w:hAnsi="宋体" w:cs="宋体" w:hint="eastAsia"/>
                <w:bCs/>
                <w:sz w:val="21"/>
                <w:szCs w:val="21"/>
              </w:rPr>
              <w:t>:</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企业应正确划分爆炸危险区域，根据不同的防爆等级，采用相应的粉尘防爆型电气设备及线路，表面及内部无积尘。粉尘燃爆环境插座开口的一面应朝下，且与垂直面的角度不应大于</w:t>
            </w:r>
            <w:r w:rsidR="00B82894">
              <w:rPr>
                <w:rFonts w:ascii="宋体" w:eastAsia="宋体" w:hAnsi="宋体" w:cs="宋体" w:hint="eastAsia"/>
                <w:bCs/>
                <w:sz w:val="21"/>
                <w:szCs w:val="21"/>
              </w:rPr>
              <w:t>60</w:t>
            </w:r>
            <w:r w:rsidR="00B82894">
              <w:rPr>
                <w:rFonts w:ascii="宋体" w:eastAsia="宋体" w:hAnsi="宋体" w:cs="宋体" w:hint="eastAsia"/>
                <w:bCs/>
                <w:sz w:val="21"/>
                <w:szCs w:val="21"/>
              </w:rPr>
              <w:t>度。</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20</w:t>
            </w:r>
            <w:r w:rsidR="00B82894">
              <w:rPr>
                <w:rFonts w:ascii="宋体" w:eastAsia="宋体" w:hAnsi="宋体" w:cs="宋体" w:hint="eastAsia"/>
                <w:bCs/>
                <w:sz w:val="21"/>
                <w:szCs w:val="21"/>
              </w:rPr>
              <w:t>、</w:t>
            </w:r>
            <w:r w:rsidR="00B82894">
              <w:rPr>
                <w:rFonts w:ascii="宋体" w:eastAsia="宋体" w:hAnsi="宋体" w:cs="宋体" w:hint="eastAsia"/>
                <w:bCs/>
                <w:sz w:val="21"/>
                <w:szCs w:val="21"/>
              </w:rPr>
              <w:t>21</w:t>
            </w:r>
            <w:r w:rsidR="00B82894">
              <w:rPr>
                <w:rFonts w:ascii="宋体" w:eastAsia="宋体" w:hAnsi="宋体" w:cs="宋体" w:hint="eastAsia"/>
                <w:bCs/>
                <w:sz w:val="21"/>
                <w:szCs w:val="21"/>
              </w:rPr>
              <w:t>、</w:t>
            </w:r>
            <w:r w:rsidR="00B82894">
              <w:rPr>
                <w:rFonts w:ascii="宋体" w:eastAsia="宋体" w:hAnsi="宋体" w:cs="宋体" w:hint="eastAsia"/>
                <w:bCs/>
                <w:sz w:val="21"/>
                <w:szCs w:val="21"/>
              </w:rPr>
              <w:t>22</w:t>
            </w:r>
            <w:r w:rsidR="00B82894">
              <w:rPr>
                <w:rFonts w:ascii="宋体" w:eastAsia="宋体" w:hAnsi="宋体" w:cs="宋体" w:hint="eastAsia"/>
                <w:bCs/>
                <w:sz w:val="21"/>
                <w:szCs w:val="21"/>
              </w:rPr>
              <w:t>区的电气设备必须符合</w:t>
            </w:r>
            <w:r w:rsidR="00B82894">
              <w:rPr>
                <w:rFonts w:ascii="宋体" w:eastAsia="宋体" w:hAnsi="宋体" w:cs="宋体" w:hint="eastAsia"/>
                <w:bCs/>
                <w:sz w:val="21"/>
                <w:szCs w:val="21"/>
              </w:rPr>
              <w:t>GB12476.1</w:t>
            </w:r>
            <w:r w:rsidR="00B82894">
              <w:rPr>
                <w:rFonts w:ascii="宋体" w:eastAsia="宋体" w:hAnsi="宋体" w:cs="宋体" w:hint="eastAsia"/>
                <w:bCs/>
                <w:sz w:val="21"/>
                <w:szCs w:val="21"/>
              </w:rPr>
              <w:t>、</w:t>
            </w:r>
            <w:r w:rsidR="00B82894">
              <w:rPr>
                <w:rFonts w:ascii="宋体" w:eastAsia="宋体" w:hAnsi="宋体" w:cs="宋体" w:hint="eastAsia"/>
                <w:bCs/>
                <w:sz w:val="21"/>
                <w:szCs w:val="21"/>
              </w:rPr>
              <w:t>GB12476.2</w:t>
            </w:r>
            <w:r w:rsidR="00B82894">
              <w:rPr>
                <w:rFonts w:ascii="宋体" w:eastAsia="宋体" w:hAnsi="宋体" w:cs="宋体" w:hint="eastAsia"/>
                <w:bCs/>
                <w:sz w:val="21"/>
                <w:szCs w:val="21"/>
              </w:rPr>
              <w:t>规定的防爆类型和级别要求；电气设备的铭牌标识清楚，有防爆标志、防爆合格证号，外壳无裂缝、损伤，电机不得漏油。</w:t>
            </w:r>
          </w:p>
          <w:p w:rsidR="00896612" w:rsidRDefault="00896612">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粉尘爆炸危险场所电气设备应进行保护接地，除尘系统的风管不得作为电气设备的接地导体。</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检查企业防</w:t>
            </w:r>
            <w:r>
              <w:rPr>
                <w:rFonts w:ascii="宋体" w:eastAsia="宋体" w:hAnsi="宋体" w:cs="宋体" w:hint="eastAsia"/>
                <w:bCs/>
                <w:sz w:val="21"/>
                <w:szCs w:val="21"/>
              </w:rPr>
              <w:t>爆区域图，电气设备（变电室、配电柜（箱）、开关箱插座）防爆合格证等档案。现场检查防爆区域内电气设备是否符合防爆要求。</w:t>
            </w:r>
          </w:p>
        </w:tc>
        <w:tc>
          <w:tcPr>
            <w:tcW w:w="4978" w:type="dxa"/>
            <w:vAlign w:val="center"/>
          </w:tcPr>
          <w:p w:rsidR="00896612" w:rsidRDefault="00B82894">
            <w:pPr>
              <w:widowControl w:val="0"/>
              <w:spacing w:before="4" w:line="280" w:lineRule="exact"/>
              <w:ind w:right="96"/>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896612" w:rsidRDefault="00B82894">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4.1.4.7</w:t>
            </w:r>
            <w:r>
              <w:rPr>
                <w:rFonts w:ascii="宋体" w:eastAsia="宋体" w:hAnsi="宋体" w:cs="宋体" w:hint="eastAsia"/>
                <w:bCs/>
                <w:sz w:val="21"/>
                <w:szCs w:val="21"/>
              </w:rPr>
              <w:t>；</w:t>
            </w:r>
            <w:r>
              <w:rPr>
                <w:rFonts w:ascii="宋体" w:eastAsia="宋体" w:hAnsi="宋体" w:cs="宋体" w:hint="eastAsia"/>
                <w:bCs/>
                <w:sz w:val="21"/>
                <w:szCs w:val="21"/>
              </w:rPr>
              <w:t>5.1.1.6</w:t>
            </w:r>
            <w:r>
              <w:rPr>
                <w:rFonts w:ascii="宋体" w:eastAsia="宋体" w:hAnsi="宋体" w:cs="宋体" w:hint="eastAsia"/>
                <w:bCs/>
                <w:sz w:val="21"/>
                <w:szCs w:val="21"/>
              </w:rPr>
              <w:t>条；</w:t>
            </w:r>
          </w:p>
          <w:p w:rsidR="00896612" w:rsidRDefault="00B82894">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《防止静电事故通用导则》</w:t>
            </w:r>
            <w:r>
              <w:rPr>
                <w:rFonts w:ascii="宋体" w:eastAsia="宋体" w:hAnsi="宋体" w:cs="宋体" w:hint="eastAsia"/>
                <w:bCs/>
                <w:sz w:val="21"/>
                <w:szCs w:val="21"/>
              </w:rPr>
              <w:t>(GB12158-2006)</w:t>
            </w:r>
            <w:r>
              <w:rPr>
                <w:rFonts w:ascii="宋体" w:eastAsia="宋体" w:hAnsi="宋体" w:cs="宋体" w:hint="eastAsia"/>
                <w:bCs/>
                <w:sz w:val="21"/>
                <w:szCs w:val="21"/>
              </w:rPr>
              <w:t>第</w:t>
            </w:r>
            <w:r>
              <w:rPr>
                <w:rFonts w:ascii="宋体" w:eastAsia="宋体" w:hAnsi="宋体" w:cs="宋体" w:hint="eastAsia"/>
                <w:bCs/>
                <w:sz w:val="21"/>
                <w:szCs w:val="21"/>
              </w:rPr>
              <w:t>6.2.3</w:t>
            </w:r>
            <w:r>
              <w:rPr>
                <w:rFonts w:ascii="宋体" w:eastAsia="宋体" w:hAnsi="宋体" w:cs="宋体" w:hint="eastAsia"/>
                <w:bCs/>
                <w:sz w:val="21"/>
                <w:szCs w:val="21"/>
              </w:rPr>
              <w:t>条；</w:t>
            </w:r>
          </w:p>
          <w:p w:rsidR="00896612" w:rsidRDefault="00B82894">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10,4.2</w:t>
            </w:r>
            <w:r>
              <w:rPr>
                <w:rFonts w:ascii="宋体" w:eastAsia="宋体" w:hAnsi="宋体" w:cs="宋体" w:hint="eastAsia"/>
                <w:bCs/>
                <w:sz w:val="21"/>
                <w:szCs w:val="21"/>
              </w:rPr>
              <w:t>、</w:t>
            </w:r>
            <w:r>
              <w:rPr>
                <w:rFonts w:ascii="宋体" w:eastAsia="宋体" w:hAnsi="宋体" w:cs="宋体" w:hint="eastAsia"/>
                <w:bCs/>
                <w:sz w:val="21"/>
                <w:szCs w:val="21"/>
              </w:rPr>
              <w:t>4.3</w:t>
            </w:r>
            <w:r>
              <w:rPr>
                <w:rFonts w:ascii="宋体" w:eastAsia="宋体" w:hAnsi="宋体" w:cs="宋体" w:hint="eastAsia"/>
                <w:bCs/>
                <w:sz w:val="21"/>
                <w:szCs w:val="21"/>
              </w:rPr>
              <w:t>条。</w:t>
            </w:r>
          </w:p>
          <w:p w:rsidR="00896612" w:rsidRDefault="00B82894">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2705"/>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10</w:t>
            </w:r>
          </w:p>
        </w:tc>
        <w:tc>
          <w:tcPr>
            <w:tcW w:w="4506" w:type="dxa"/>
            <w:vAlign w:val="center"/>
          </w:tcPr>
          <w:p w:rsidR="00896612" w:rsidRDefault="00B82894">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20</w:t>
            </w:r>
            <w:r>
              <w:rPr>
                <w:rFonts w:ascii="宋体" w:eastAsia="宋体" w:hAnsi="宋体" w:cs="宋体" w:hint="eastAsia"/>
                <w:bCs/>
                <w:sz w:val="21"/>
                <w:szCs w:val="21"/>
              </w:rPr>
              <w:t>、</w:t>
            </w:r>
            <w:r>
              <w:rPr>
                <w:rFonts w:ascii="宋体" w:eastAsia="宋体" w:hAnsi="宋体" w:cs="宋体" w:hint="eastAsia"/>
                <w:bCs/>
                <w:sz w:val="21"/>
                <w:szCs w:val="21"/>
              </w:rPr>
              <w:t>21</w:t>
            </w:r>
            <w:r>
              <w:rPr>
                <w:rFonts w:ascii="宋体" w:eastAsia="宋体" w:hAnsi="宋体" w:cs="宋体" w:hint="eastAsia"/>
                <w:bCs/>
                <w:sz w:val="21"/>
                <w:szCs w:val="21"/>
              </w:rPr>
              <w:t>、</w:t>
            </w:r>
            <w:r>
              <w:rPr>
                <w:rFonts w:ascii="宋体" w:eastAsia="宋体" w:hAnsi="宋体" w:cs="宋体" w:hint="eastAsia"/>
                <w:bCs/>
                <w:sz w:val="21"/>
                <w:szCs w:val="21"/>
              </w:rPr>
              <w:t>22</w:t>
            </w:r>
            <w:r>
              <w:rPr>
                <w:rFonts w:ascii="宋体" w:eastAsia="宋体" w:hAnsi="宋体" w:cs="宋体" w:hint="eastAsia"/>
                <w:bCs/>
                <w:sz w:val="21"/>
                <w:szCs w:val="21"/>
              </w:rPr>
              <w:t>区照明、配电箱柜、开盖、插座等电器设施是否合规：在爆炸性粉尘环境内，应尽量减少插座和局部照明灯具的数量。如需采用时，应使用尘密型防爆照明灯具、配电箱柜、开关和插座，插座宜布置在爆炸性粉尘不易积聚的地点，局部宜布置在事故气流不易冲击的位置。</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现场检查插座及灯具等电器设施符合情况。</w:t>
            </w:r>
          </w:p>
        </w:tc>
        <w:tc>
          <w:tcPr>
            <w:tcW w:w="4978" w:type="dxa"/>
            <w:vAlign w:val="center"/>
          </w:tcPr>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5.1.1.6</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1648"/>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11</w:t>
            </w:r>
          </w:p>
        </w:tc>
        <w:tc>
          <w:tcPr>
            <w:tcW w:w="4506"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燃爆性粉尘场所电气管线布设是否规范、有序：燃爆性粉尘场所电气布线应敷设在钢管中；管线穿墙及楼板时，孔洞应采用非可燃性填料严密堵塞。</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现场检查电气线路符合情况。</w:t>
            </w:r>
          </w:p>
        </w:tc>
        <w:tc>
          <w:tcPr>
            <w:tcW w:w="4978" w:type="dxa"/>
            <w:vAlign w:val="center"/>
          </w:tcPr>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5.4.3.2</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2705"/>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12</w:t>
            </w:r>
          </w:p>
        </w:tc>
        <w:tc>
          <w:tcPr>
            <w:tcW w:w="4506"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防雷系统设置及年度检测报告：</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粉尘爆炸危险作业场所的厂房（建构筑物）应按规定设置防雷系统，并可靠接地。</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粉尘爆炸危险场所除尘系统应采取防静电的措施，所有金属管道可靠连通。防静电接地线不得利用电源零线和防雷接地线共用；</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查文件</w:t>
            </w:r>
            <w:r>
              <w:rPr>
                <w:rFonts w:ascii="宋体" w:eastAsia="宋体" w:hAnsi="宋体" w:cs="宋体" w:hint="eastAsia"/>
                <w:bCs/>
                <w:sz w:val="21"/>
                <w:szCs w:val="21"/>
              </w:rPr>
              <w:t>:</w:t>
            </w:r>
            <w:r>
              <w:rPr>
                <w:rFonts w:ascii="宋体" w:eastAsia="宋体" w:hAnsi="宋体" w:cs="宋体" w:hint="eastAsia"/>
                <w:bCs/>
                <w:sz w:val="21"/>
                <w:szCs w:val="21"/>
              </w:rPr>
              <w:t>防雷、防静电检测报告。现场检查静电接地及跨接情况。</w:t>
            </w:r>
          </w:p>
        </w:tc>
        <w:tc>
          <w:tcPr>
            <w:tcW w:w="4978" w:type="dxa"/>
            <w:vAlign w:val="center"/>
          </w:tcPr>
          <w:p w:rsidR="00896612" w:rsidRDefault="00B82894">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【标准】《粉尘防爆安全规程》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6.3.2</w:t>
            </w:r>
            <w:r>
              <w:rPr>
                <w:rFonts w:ascii="宋体" w:eastAsia="宋体" w:hAnsi="宋体" w:cs="宋体" w:hint="eastAsia"/>
                <w:bCs/>
                <w:sz w:val="21"/>
                <w:szCs w:val="21"/>
              </w:rPr>
              <w:t>条；</w:t>
            </w:r>
          </w:p>
          <w:p w:rsidR="00896612" w:rsidRDefault="00B82894">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《防止静电事故通用导则》（</w:t>
            </w:r>
            <w:r>
              <w:rPr>
                <w:rFonts w:ascii="宋体" w:eastAsia="宋体" w:hAnsi="宋体" w:cs="宋体" w:hint="eastAsia"/>
                <w:bCs/>
                <w:sz w:val="21"/>
                <w:szCs w:val="21"/>
              </w:rPr>
              <w:t>GB12158-2006</w:t>
            </w:r>
            <w:r>
              <w:rPr>
                <w:rFonts w:ascii="宋体" w:eastAsia="宋体" w:hAnsi="宋体" w:cs="宋体" w:hint="eastAsia"/>
                <w:bCs/>
                <w:sz w:val="21"/>
                <w:szCs w:val="21"/>
              </w:rPr>
              <w:t>）</w:t>
            </w:r>
            <w:r>
              <w:rPr>
                <w:rFonts w:ascii="宋体" w:eastAsia="宋体" w:hAnsi="宋体" w:cs="宋体" w:hint="eastAsia"/>
                <w:bCs/>
                <w:sz w:val="21"/>
                <w:szCs w:val="21"/>
              </w:rPr>
              <w:t>6.2.3</w:t>
            </w:r>
            <w:r>
              <w:rPr>
                <w:rFonts w:ascii="宋体" w:eastAsia="宋体" w:hAnsi="宋体" w:cs="宋体" w:hint="eastAsia"/>
                <w:bCs/>
                <w:sz w:val="21"/>
                <w:szCs w:val="21"/>
              </w:rPr>
              <w:t>条；</w:t>
            </w:r>
          </w:p>
          <w:p w:rsidR="00896612" w:rsidRDefault="00B82894">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4626"/>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13</w:t>
            </w:r>
          </w:p>
        </w:tc>
        <w:tc>
          <w:tcPr>
            <w:tcW w:w="4506"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除尘系统是否按规定分布及分区设置情况：</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除尘器布置应远离明火≥</w:t>
            </w:r>
            <w:r w:rsidR="00B82894">
              <w:rPr>
                <w:rFonts w:ascii="宋体" w:eastAsia="宋体" w:hAnsi="宋体" w:cs="宋体" w:hint="eastAsia"/>
                <w:bCs/>
                <w:sz w:val="21"/>
                <w:szCs w:val="21"/>
              </w:rPr>
              <w:t>25</w:t>
            </w:r>
            <w:r w:rsidR="00B82894">
              <w:rPr>
                <w:rFonts w:ascii="宋体" w:eastAsia="宋体" w:hAnsi="宋体" w:cs="宋体" w:hint="eastAsia"/>
                <w:bCs/>
                <w:sz w:val="21"/>
                <w:szCs w:val="21"/>
              </w:rPr>
              <w:t>米，应按生产工艺分片（分区域）设置相对独立的除尘系统，并保证除尘系统有足够的风量，风管中不应有粉尘沉降。</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净化有爆炸危险粉尘的干式除尘器宜安装在室外，室外除尘器进风管应与建筑外墙保持</w:t>
            </w:r>
            <w:r w:rsidR="00B82894">
              <w:rPr>
                <w:rFonts w:ascii="宋体" w:eastAsia="宋体" w:hAnsi="宋体" w:cs="宋体" w:hint="eastAsia"/>
                <w:bCs/>
                <w:sz w:val="21"/>
                <w:szCs w:val="21"/>
              </w:rPr>
              <w:t>90</w:t>
            </w:r>
            <w:r w:rsidR="00B82894">
              <w:rPr>
                <w:rFonts w:ascii="宋体" w:eastAsia="宋体" w:hAnsi="宋体" w:cs="宋体" w:hint="eastAsia"/>
                <w:bCs/>
                <w:sz w:val="21"/>
                <w:szCs w:val="21"/>
              </w:rPr>
              <w:t>度、或</w:t>
            </w:r>
            <w:r w:rsidR="00B82894">
              <w:rPr>
                <w:rFonts w:ascii="宋体" w:eastAsia="宋体" w:hAnsi="宋体" w:cs="宋体" w:hint="eastAsia"/>
                <w:bCs/>
                <w:sz w:val="21"/>
                <w:szCs w:val="21"/>
              </w:rPr>
              <w:t>180</w:t>
            </w:r>
            <w:r w:rsidR="00B82894">
              <w:rPr>
                <w:rFonts w:ascii="宋体" w:eastAsia="宋体" w:hAnsi="宋体" w:cs="宋体" w:hint="eastAsia"/>
                <w:bCs/>
                <w:sz w:val="21"/>
                <w:szCs w:val="21"/>
              </w:rPr>
              <w:t>度夹角的除尘器侧面、顶部或正面位置，进风管弯头处设置卸爆口且不朝向厂房建筑物内部；</w:t>
            </w:r>
          </w:p>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除尘器若布置在室内应满足</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11.2</w:t>
            </w:r>
            <w:r>
              <w:rPr>
                <w:rFonts w:ascii="宋体" w:eastAsia="宋体" w:hAnsi="宋体" w:cs="宋体" w:hint="eastAsia"/>
                <w:bCs/>
                <w:sz w:val="21"/>
                <w:szCs w:val="21"/>
              </w:rPr>
              <w:t>相关要求。</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查文件：除尘器设计、安装单位资</w:t>
            </w:r>
            <w:r>
              <w:rPr>
                <w:rFonts w:ascii="宋体" w:eastAsia="宋体" w:hAnsi="宋体" w:cs="宋体" w:hint="eastAsia"/>
                <w:bCs/>
                <w:sz w:val="21"/>
                <w:szCs w:val="21"/>
              </w:rPr>
              <w:t>质；现场检查除尘系统符合情况。</w:t>
            </w:r>
          </w:p>
        </w:tc>
        <w:tc>
          <w:tcPr>
            <w:tcW w:w="4978" w:type="dxa"/>
            <w:vAlign w:val="center"/>
          </w:tcPr>
          <w:p w:rsidR="00896612" w:rsidRDefault="00B82894">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【标准】《建筑设计防火规范》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w:t>
            </w:r>
            <w:r>
              <w:rPr>
                <w:rFonts w:ascii="宋体" w:eastAsia="宋体" w:hAnsi="宋体" w:cs="宋体" w:hint="eastAsia"/>
                <w:bCs/>
                <w:sz w:val="21"/>
                <w:szCs w:val="21"/>
              </w:rPr>
              <w:t>，第</w:t>
            </w:r>
            <w:r>
              <w:rPr>
                <w:rFonts w:ascii="宋体" w:eastAsia="宋体" w:hAnsi="宋体" w:cs="宋体" w:hint="eastAsia"/>
                <w:bCs/>
                <w:sz w:val="21"/>
                <w:szCs w:val="21"/>
              </w:rPr>
              <w:t>9.3.6</w:t>
            </w:r>
            <w:r>
              <w:rPr>
                <w:rFonts w:ascii="宋体" w:eastAsia="宋体" w:hAnsi="宋体" w:cs="宋体" w:hint="eastAsia"/>
                <w:bCs/>
                <w:sz w:val="21"/>
                <w:szCs w:val="21"/>
              </w:rPr>
              <w:t>条；</w:t>
            </w:r>
          </w:p>
          <w:p w:rsidR="00896612" w:rsidRDefault="00B82894">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6.6</w:t>
            </w:r>
            <w:r>
              <w:rPr>
                <w:rFonts w:ascii="宋体" w:eastAsia="宋体" w:hAnsi="宋体" w:cs="宋体" w:hint="eastAsia"/>
                <w:bCs/>
                <w:sz w:val="21"/>
                <w:szCs w:val="21"/>
              </w:rPr>
              <w:t>条；</w:t>
            </w:r>
          </w:p>
          <w:p w:rsidR="00896612" w:rsidRDefault="00B82894">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11.2</w:t>
            </w:r>
            <w:r>
              <w:rPr>
                <w:rFonts w:ascii="宋体" w:eastAsia="宋体" w:hAnsi="宋体" w:cs="宋体" w:hint="eastAsia"/>
                <w:bCs/>
                <w:sz w:val="21"/>
                <w:szCs w:val="21"/>
              </w:rPr>
              <w:t>、</w:t>
            </w:r>
            <w:r>
              <w:rPr>
                <w:rFonts w:ascii="宋体" w:eastAsia="宋体" w:hAnsi="宋体" w:cs="宋体" w:hint="eastAsia"/>
                <w:bCs/>
                <w:sz w:val="21"/>
                <w:szCs w:val="21"/>
              </w:rPr>
              <w:t>11.3</w:t>
            </w:r>
            <w:r>
              <w:rPr>
                <w:rFonts w:ascii="宋体" w:eastAsia="宋体" w:hAnsi="宋体" w:cs="宋体" w:hint="eastAsia"/>
                <w:bCs/>
                <w:sz w:val="21"/>
                <w:szCs w:val="21"/>
              </w:rPr>
              <w:t>、</w:t>
            </w:r>
            <w:r>
              <w:rPr>
                <w:rFonts w:ascii="宋体" w:eastAsia="宋体" w:hAnsi="宋体" w:cs="宋体" w:hint="eastAsia"/>
                <w:bCs/>
                <w:sz w:val="21"/>
                <w:szCs w:val="21"/>
              </w:rPr>
              <w:t>11.4</w:t>
            </w:r>
            <w:r>
              <w:rPr>
                <w:rFonts w:ascii="宋体" w:eastAsia="宋体" w:hAnsi="宋体" w:cs="宋体" w:hint="eastAsia"/>
                <w:bCs/>
                <w:sz w:val="21"/>
                <w:szCs w:val="21"/>
              </w:rPr>
              <w:t>、</w:t>
            </w:r>
            <w:r>
              <w:rPr>
                <w:rFonts w:ascii="宋体" w:eastAsia="宋体" w:hAnsi="宋体" w:cs="宋体" w:hint="eastAsia"/>
                <w:bCs/>
                <w:sz w:val="21"/>
                <w:szCs w:val="21"/>
              </w:rPr>
              <w:t>4.1</w:t>
            </w:r>
            <w:r>
              <w:rPr>
                <w:rFonts w:ascii="宋体" w:eastAsia="宋体" w:hAnsi="宋体" w:cs="宋体" w:hint="eastAsia"/>
                <w:bCs/>
                <w:sz w:val="21"/>
                <w:szCs w:val="21"/>
              </w:rPr>
              <w:t>、</w:t>
            </w:r>
            <w:r>
              <w:rPr>
                <w:rFonts w:ascii="宋体" w:eastAsia="宋体" w:hAnsi="宋体" w:cs="宋体" w:hint="eastAsia"/>
                <w:bCs/>
                <w:sz w:val="21"/>
                <w:szCs w:val="21"/>
              </w:rPr>
              <w:t>4.5</w:t>
            </w:r>
            <w:r>
              <w:rPr>
                <w:rFonts w:ascii="宋体" w:eastAsia="宋体" w:hAnsi="宋体" w:cs="宋体" w:hint="eastAsia"/>
                <w:bCs/>
                <w:sz w:val="21"/>
                <w:szCs w:val="21"/>
              </w:rPr>
              <w:t>、</w:t>
            </w:r>
            <w:r>
              <w:rPr>
                <w:rFonts w:ascii="宋体" w:eastAsia="宋体" w:hAnsi="宋体" w:cs="宋体" w:hint="eastAsia"/>
                <w:bCs/>
                <w:sz w:val="21"/>
                <w:szCs w:val="21"/>
              </w:rPr>
              <w:t>4.6</w:t>
            </w:r>
            <w:r>
              <w:rPr>
                <w:rFonts w:ascii="宋体" w:eastAsia="宋体" w:hAnsi="宋体" w:cs="宋体" w:hint="eastAsia"/>
                <w:bCs/>
                <w:sz w:val="21"/>
                <w:szCs w:val="21"/>
              </w:rPr>
              <w:t>条。</w:t>
            </w:r>
          </w:p>
          <w:p w:rsidR="00896612" w:rsidRDefault="00B82894">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4704"/>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14</w:t>
            </w:r>
          </w:p>
        </w:tc>
        <w:tc>
          <w:tcPr>
            <w:tcW w:w="4506" w:type="dxa"/>
            <w:vAlign w:val="center"/>
          </w:tcPr>
          <w:p w:rsidR="00896612" w:rsidRDefault="00B82894">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干式除尘系统是否选用降低爆炸危险的泄爆、隔爆、惰化、抑爆等中的一种或多种防爆装置</w:t>
            </w:r>
          </w:p>
          <w:p w:rsidR="00896612" w:rsidRDefault="00B82894">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卸压口及导管布设是否合规：</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除尘器、过滤器、管道等应设置泄压装置，泄爆口应按规定设置，并布置在系统的负压段。</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干式除尘器如安装在室内，其泄爆导管应直通室外，且长度小于</w:t>
            </w:r>
            <w:r w:rsidR="00B82894">
              <w:rPr>
                <w:rFonts w:ascii="宋体" w:eastAsia="宋体" w:hAnsi="宋体" w:cs="宋体" w:hint="eastAsia"/>
                <w:bCs/>
                <w:sz w:val="21"/>
                <w:szCs w:val="21"/>
              </w:rPr>
              <w:t>3m</w:t>
            </w:r>
            <w:r w:rsidR="00B82894">
              <w:rPr>
                <w:rFonts w:ascii="宋体" w:eastAsia="宋体" w:hAnsi="宋体" w:cs="宋体" w:hint="eastAsia"/>
                <w:bCs/>
                <w:sz w:val="21"/>
                <w:szCs w:val="21"/>
              </w:rPr>
              <w:t>，泄压面的轴线与导管夹角应≤</w:t>
            </w:r>
            <w:r w:rsidR="00B82894">
              <w:rPr>
                <w:rFonts w:ascii="宋体" w:eastAsia="宋体" w:hAnsi="宋体" w:cs="宋体" w:hint="eastAsia"/>
                <w:bCs/>
                <w:sz w:val="21"/>
                <w:szCs w:val="21"/>
              </w:rPr>
              <w:t>20</w:t>
            </w:r>
            <w:r w:rsidR="00B82894">
              <w:rPr>
                <w:rFonts w:ascii="宋体" w:eastAsia="宋体" w:hAnsi="宋体" w:cs="宋体" w:hint="eastAsia"/>
                <w:bCs/>
                <w:sz w:val="21"/>
                <w:szCs w:val="21"/>
              </w:rPr>
              <w:t>°。</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存在爆炸危险的设备的泄压装置泄压口应通往室外安全区域。若泄压装置泄压口设在厂房内，应采用无火焰泄压装置。</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现场检查：干式除尘器和过滤器的布置情况及安全间距。</w:t>
            </w:r>
          </w:p>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除尘器、管道的泄压装置及布置情况。</w:t>
            </w:r>
          </w:p>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爆破片出厂合格证。</w:t>
            </w:r>
          </w:p>
        </w:tc>
        <w:tc>
          <w:tcPr>
            <w:tcW w:w="4978" w:type="dxa"/>
            <w:vAlign w:val="center"/>
          </w:tcPr>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【标准】《建筑设计防火规范》（</w:t>
            </w:r>
            <w:r>
              <w:rPr>
                <w:rFonts w:ascii="宋体" w:eastAsia="宋体" w:hAnsi="宋体" w:cs="宋体" w:hint="eastAsia"/>
                <w:bCs/>
                <w:sz w:val="21"/>
                <w:szCs w:val="21"/>
              </w:rPr>
              <w:t>GB50016-2014</w:t>
            </w:r>
            <w:r>
              <w:rPr>
                <w:rFonts w:ascii="宋体" w:eastAsia="宋体" w:hAnsi="宋体" w:cs="宋体" w:hint="eastAsia"/>
                <w:bCs/>
                <w:sz w:val="21"/>
                <w:szCs w:val="21"/>
              </w:rPr>
              <w:t>）第</w:t>
            </w:r>
            <w:r>
              <w:rPr>
                <w:rFonts w:ascii="宋体" w:eastAsia="宋体" w:hAnsi="宋体" w:cs="宋体" w:hint="eastAsia"/>
                <w:bCs/>
                <w:sz w:val="21"/>
                <w:szCs w:val="21"/>
              </w:rPr>
              <w:t>9.3.7</w:t>
            </w:r>
            <w:r>
              <w:rPr>
                <w:rFonts w:ascii="宋体" w:eastAsia="宋体" w:hAnsi="宋体" w:cs="宋体" w:hint="eastAsia"/>
                <w:bCs/>
                <w:sz w:val="21"/>
                <w:szCs w:val="21"/>
              </w:rPr>
              <w:t>、</w:t>
            </w:r>
            <w:r>
              <w:rPr>
                <w:rFonts w:ascii="宋体" w:eastAsia="宋体" w:hAnsi="宋体" w:cs="宋体" w:hint="eastAsia"/>
                <w:bCs/>
                <w:sz w:val="21"/>
                <w:szCs w:val="21"/>
              </w:rPr>
              <w:t>3.8</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4.2</w:t>
            </w:r>
            <w:r>
              <w:rPr>
                <w:rFonts w:ascii="宋体" w:eastAsia="宋体" w:hAnsi="宋体" w:cs="宋体" w:hint="eastAsia"/>
                <w:bCs/>
                <w:sz w:val="21"/>
                <w:szCs w:val="21"/>
              </w:rPr>
              <w:t>、</w:t>
            </w:r>
            <w:r>
              <w:rPr>
                <w:rFonts w:ascii="宋体" w:eastAsia="宋体" w:hAnsi="宋体" w:cs="宋体" w:hint="eastAsia"/>
                <w:bCs/>
                <w:sz w:val="21"/>
                <w:szCs w:val="21"/>
              </w:rPr>
              <w:t>9</w:t>
            </w:r>
            <w:r>
              <w:rPr>
                <w:rFonts w:ascii="宋体" w:eastAsia="宋体" w:hAnsi="宋体" w:cs="宋体" w:hint="eastAsia"/>
                <w:bCs/>
                <w:sz w:val="21"/>
                <w:szCs w:val="21"/>
              </w:rPr>
              <w:t>、</w:t>
            </w:r>
            <w:r>
              <w:rPr>
                <w:rFonts w:ascii="宋体" w:eastAsia="宋体" w:hAnsi="宋体" w:cs="宋体" w:hint="eastAsia"/>
                <w:bCs/>
                <w:sz w:val="21"/>
                <w:szCs w:val="21"/>
              </w:rPr>
              <w:t>11</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《粉尘爆炸泄压指南》（</w:t>
            </w:r>
            <w:r>
              <w:rPr>
                <w:rFonts w:ascii="宋体" w:eastAsia="宋体" w:hAnsi="宋体" w:cs="宋体" w:hint="eastAsia"/>
                <w:bCs/>
                <w:sz w:val="21"/>
                <w:szCs w:val="21"/>
              </w:rPr>
              <w:t>GB/T15605-2008</w:t>
            </w:r>
            <w:r>
              <w:rPr>
                <w:rFonts w:ascii="宋体" w:eastAsia="宋体" w:hAnsi="宋体" w:cs="宋体" w:hint="eastAsia"/>
                <w:bCs/>
                <w:sz w:val="21"/>
                <w:szCs w:val="21"/>
              </w:rPr>
              <w:t>）第</w:t>
            </w:r>
            <w:r>
              <w:rPr>
                <w:rFonts w:ascii="宋体" w:eastAsia="宋体" w:hAnsi="宋体" w:cs="宋体" w:hint="eastAsia"/>
                <w:bCs/>
                <w:sz w:val="21"/>
                <w:szCs w:val="21"/>
              </w:rPr>
              <w:t>9</w:t>
            </w:r>
            <w:r>
              <w:rPr>
                <w:rFonts w:ascii="宋体" w:eastAsia="宋体" w:hAnsi="宋体" w:cs="宋体" w:hint="eastAsia"/>
                <w:bCs/>
                <w:sz w:val="21"/>
                <w:szCs w:val="21"/>
              </w:rPr>
              <w:t>、</w:t>
            </w:r>
            <w:r>
              <w:rPr>
                <w:rFonts w:ascii="宋体" w:eastAsia="宋体" w:hAnsi="宋体" w:cs="宋体" w:hint="eastAsia"/>
                <w:bCs/>
                <w:sz w:val="21"/>
                <w:szCs w:val="21"/>
              </w:rPr>
              <w:t>6.1.6</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3591"/>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15</w:t>
            </w:r>
          </w:p>
        </w:tc>
        <w:tc>
          <w:tcPr>
            <w:tcW w:w="4506" w:type="dxa"/>
            <w:vAlign w:val="center"/>
          </w:tcPr>
          <w:p w:rsidR="00896612" w:rsidRDefault="00B82894">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吸尘罩及风管：</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所有产尘点均应装设吸尘罩，风量和风速满足风管中不应有粉尘沉降、堵塞和内壁大于</w:t>
            </w:r>
            <w:r w:rsidR="00B82894">
              <w:rPr>
                <w:rFonts w:ascii="宋体" w:eastAsia="宋体" w:hAnsi="宋体" w:cs="宋体" w:hint="eastAsia"/>
                <w:bCs/>
                <w:sz w:val="21"/>
                <w:szCs w:val="21"/>
              </w:rPr>
              <w:t>1mm</w:t>
            </w:r>
            <w:r w:rsidR="00B82894">
              <w:rPr>
                <w:rFonts w:ascii="宋体" w:eastAsia="宋体" w:hAnsi="宋体" w:cs="宋体" w:hint="eastAsia"/>
                <w:bCs/>
                <w:sz w:val="21"/>
                <w:szCs w:val="21"/>
              </w:rPr>
              <w:t>的积尘。</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除尘风管应明设，应采用非铝制金属材料、圆型横截面，其它材料应采取阻燃、防静电措施。主管道应分段</w:t>
            </w:r>
            <w:r w:rsidR="00B82894">
              <w:rPr>
                <w:rFonts w:ascii="宋体" w:eastAsia="宋体" w:hAnsi="宋体" w:cs="宋体" w:hint="eastAsia"/>
                <w:bCs/>
                <w:sz w:val="21"/>
                <w:szCs w:val="21"/>
              </w:rPr>
              <w:t>(</w:t>
            </w:r>
            <w:r w:rsidR="00B82894">
              <w:rPr>
                <w:rFonts w:ascii="宋体" w:eastAsia="宋体" w:hAnsi="宋体" w:cs="宋体" w:hint="eastAsia"/>
                <w:bCs/>
                <w:sz w:val="21"/>
                <w:szCs w:val="21"/>
              </w:rPr>
              <w:t>宜每隔</w:t>
            </w:r>
            <w:r w:rsidR="00B82894">
              <w:rPr>
                <w:rFonts w:ascii="宋体" w:eastAsia="宋体" w:hAnsi="宋体" w:cs="宋体" w:hint="eastAsia"/>
                <w:bCs/>
                <w:sz w:val="21"/>
                <w:szCs w:val="21"/>
              </w:rPr>
              <w:t>6</w:t>
            </w:r>
            <w:r w:rsidR="00B82894">
              <w:rPr>
                <w:rFonts w:ascii="宋体" w:eastAsia="宋体" w:hAnsi="宋体" w:cs="宋体" w:hint="eastAsia"/>
                <w:bCs/>
                <w:sz w:val="21"/>
                <w:szCs w:val="21"/>
              </w:rPr>
              <w:t>米</w:t>
            </w:r>
            <w:r w:rsidR="00B82894">
              <w:rPr>
                <w:rFonts w:ascii="宋体" w:eastAsia="宋体" w:hAnsi="宋体" w:cs="宋体" w:hint="eastAsia"/>
                <w:bCs/>
                <w:sz w:val="21"/>
                <w:szCs w:val="21"/>
              </w:rPr>
              <w:t>)</w:t>
            </w:r>
            <w:r w:rsidR="00B82894">
              <w:rPr>
                <w:rFonts w:ascii="宋体" w:eastAsia="宋体" w:hAnsi="宋体" w:cs="宋体" w:hint="eastAsia"/>
                <w:bCs/>
                <w:sz w:val="21"/>
                <w:szCs w:val="21"/>
              </w:rPr>
              <w:t>进行径向泄压并引至室外安全方向，泄压面积应不小于管道的横截面积。</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现场查看吸尘罩及风管布设、内部泄漏、积尘情况</w:t>
            </w:r>
          </w:p>
        </w:tc>
        <w:tc>
          <w:tcPr>
            <w:tcW w:w="4978" w:type="dxa"/>
            <w:vAlign w:val="center"/>
          </w:tcPr>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7.1.2</w:t>
            </w:r>
            <w:r>
              <w:rPr>
                <w:rFonts w:ascii="宋体" w:eastAsia="宋体" w:hAnsi="宋体" w:cs="宋体" w:hint="eastAsia"/>
                <w:bCs/>
                <w:sz w:val="21"/>
                <w:szCs w:val="21"/>
              </w:rPr>
              <w:t>、</w:t>
            </w:r>
            <w:r>
              <w:rPr>
                <w:rFonts w:ascii="宋体" w:eastAsia="宋体" w:hAnsi="宋体" w:cs="宋体" w:hint="eastAsia"/>
                <w:bCs/>
                <w:sz w:val="21"/>
                <w:szCs w:val="21"/>
              </w:rPr>
              <w:t>1.4</w:t>
            </w:r>
            <w:r>
              <w:rPr>
                <w:rFonts w:ascii="宋体" w:eastAsia="宋体" w:hAnsi="宋体" w:cs="宋体" w:hint="eastAsia"/>
                <w:bCs/>
                <w:sz w:val="21"/>
                <w:szCs w:val="21"/>
              </w:rPr>
              <w:t>、</w:t>
            </w:r>
            <w:r>
              <w:rPr>
                <w:rFonts w:ascii="宋体" w:eastAsia="宋体" w:hAnsi="宋体" w:cs="宋体" w:hint="eastAsia"/>
                <w:bCs/>
                <w:sz w:val="21"/>
                <w:szCs w:val="21"/>
              </w:rPr>
              <w:t>2.1</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《粉尘爆炸泄压指南》（</w:t>
            </w:r>
            <w:r>
              <w:rPr>
                <w:rFonts w:ascii="宋体" w:eastAsia="宋体" w:hAnsi="宋体" w:cs="宋体" w:hint="eastAsia"/>
                <w:bCs/>
                <w:sz w:val="21"/>
                <w:szCs w:val="21"/>
              </w:rPr>
              <w:t>GB/T15605-2008</w:t>
            </w:r>
            <w:r>
              <w:rPr>
                <w:rFonts w:ascii="宋体" w:eastAsia="宋体" w:hAnsi="宋体" w:cs="宋体" w:hint="eastAsia"/>
                <w:bCs/>
                <w:sz w:val="21"/>
                <w:szCs w:val="21"/>
              </w:rPr>
              <w:t>）第</w:t>
            </w:r>
            <w:r>
              <w:rPr>
                <w:rFonts w:ascii="宋体" w:eastAsia="宋体" w:hAnsi="宋体" w:cs="宋体" w:hint="eastAsia"/>
                <w:bCs/>
                <w:sz w:val="21"/>
                <w:szCs w:val="21"/>
              </w:rPr>
              <w:t>4.3</w:t>
            </w:r>
            <w:r>
              <w:rPr>
                <w:rFonts w:ascii="宋体" w:eastAsia="宋体" w:hAnsi="宋体" w:cs="宋体" w:hint="eastAsia"/>
                <w:bCs/>
                <w:sz w:val="21"/>
                <w:szCs w:val="21"/>
              </w:rPr>
              <w:t>、</w:t>
            </w:r>
            <w:r>
              <w:rPr>
                <w:rFonts w:ascii="宋体" w:eastAsia="宋体" w:hAnsi="宋体" w:cs="宋体" w:hint="eastAsia"/>
                <w:bCs/>
                <w:sz w:val="21"/>
                <w:szCs w:val="21"/>
              </w:rPr>
              <w:t>6.1.6</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2375"/>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16</w:t>
            </w:r>
          </w:p>
        </w:tc>
        <w:tc>
          <w:tcPr>
            <w:tcW w:w="4506" w:type="dxa"/>
            <w:vAlign w:val="center"/>
          </w:tcPr>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除尘器：</w:t>
            </w:r>
          </w:p>
          <w:p w:rsidR="00896612" w:rsidRDefault="00896612">
            <w:pPr>
              <w:widowControl w:val="0"/>
              <w:spacing w:before="4" w:line="280" w:lineRule="exact"/>
              <w:ind w:right="96"/>
              <w:jc w:val="both"/>
              <w:rPr>
                <w:rFonts w:ascii="宋体" w:eastAsia="宋体" w:hAnsi="宋体" w:cs="宋体"/>
                <w:b/>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B82894">
              <w:rPr>
                <w:rFonts w:ascii="宋体" w:eastAsia="宋体" w:hAnsi="宋体" w:cs="宋体" w:hint="eastAsia"/>
                <w:b/>
                <w:sz w:val="21"/>
                <w:szCs w:val="21"/>
              </w:rPr>
              <w:t>铝镁等金属粉尘及木质粉尘的干式除尘系统未规范设置锁气卸灰装置。</w:t>
            </w:r>
          </w:p>
          <w:p w:rsidR="00896612" w:rsidRDefault="00896612">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袋式除尘器应采用阻燃和不产生静电的布袋，应采用脉冲喷吹等强力清灰方式进行可靠清灰</w:t>
            </w:r>
            <w:r w:rsidR="00B82894">
              <w:rPr>
                <w:rFonts w:ascii="宋体" w:eastAsia="宋体" w:hAnsi="宋体" w:cs="宋体" w:hint="eastAsia"/>
                <w:bCs/>
                <w:sz w:val="21"/>
                <w:szCs w:val="21"/>
              </w:rPr>
              <w:t>,</w:t>
            </w:r>
            <w:r w:rsidR="00B82894">
              <w:rPr>
                <w:rFonts w:ascii="宋体" w:eastAsia="宋体" w:hAnsi="宋体" w:cs="宋体" w:hint="eastAsia"/>
                <w:bCs/>
                <w:sz w:val="21"/>
                <w:szCs w:val="21"/>
              </w:rPr>
              <w:t>滤袋积尘残留厚度≤</w:t>
            </w:r>
            <w:r w:rsidR="00B82894">
              <w:rPr>
                <w:rFonts w:ascii="宋体" w:eastAsia="宋体" w:hAnsi="宋体" w:cs="宋体" w:hint="eastAsia"/>
                <w:bCs/>
                <w:sz w:val="21"/>
                <w:szCs w:val="21"/>
              </w:rPr>
              <w:t>1mm</w:t>
            </w:r>
            <w:r w:rsidR="00B82894">
              <w:rPr>
                <w:rFonts w:ascii="宋体" w:eastAsia="宋体" w:hAnsi="宋体" w:cs="宋体" w:hint="eastAsia"/>
                <w:bCs/>
                <w:sz w:val="21"/>
                <w:szCs w:val="21"/>
              </w:rPr>
              <w:t>。</w:t>
            </w:r>
          </w:p>
          <w:p w:rsidR="00896612" w:rsidRDefault="00896612">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清灰气源应符合产品说明书规定要求，袋式外滤除尘器的进出口风管应设风压监测装置，当进、出口风压力变化＞允许值的</w:t>
            </w:r>
            <w:r w:rsidR="00B82894">
              <w:rPr>
                <w:rFonts w:ascii="宋体" w:eastAsia="宋体" w:hAnsi="宋体" w:cs="宋体" w:hint="eastAsia"/>
                <w:bCs/>
                <w:sz w:val="21"/>
                <w:szCs w:val="21"/>
              </w:rPr>
              <w:t>20%</w:t>
            </w:r>
            <w:r w:rsidR="00B82894">
              <w:rPr>
                <w:rFonts w:ascii="宋体" w:eastAsia="宋体" w:hAnsi="宋体" w:cs="宋体" w:hint="eastAsia"/>
                <w:bCs/>
                <w:sz w:val="21"/>
                <w:szCs w:val="21"/>
              </w:rPr>
              <w:t>时，监测装置应报警。</w:t>
            </w:r>
          </w:p>
          <w:p w:rsidR="00896612" w:rsidRDefault="00896612">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4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④</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确定合理清理维保周期，并详细记录。</w:t>
            </w:r>
          </w:p>
          <w:p w:rsidR="00896612" w:rsidRDefault="00896612">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5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⑤</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干式除尘器应设置锁气卸灰装置，该装置工</w:t>
            </w:r>
            <w:r w:rsidR="00B82894">
              <w:rPr>
                <w:rFonts w:ascii="宋体" w:eastAsia="宋体" w:hAnsi="宋体" w:cs="宋体" w:hint="eastAsia"/>
                <w:bCs/>
                <w:sz w:val="21"/>
                <w:szCs w:val="21"/>
              </w:rPr>
              <w:t>作周期满足灰斗内无粉尘堆积，应设置运行异常及故障停机状况时监控、报警装置及发出信号。</w:t>
            </w:r>
          </w:p>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⑥湿式除尘器水量、水压应能满足除去内部粉尘的要求，并设置水量、水压下限监测报警装置，水及过滤池（箱）不应密闭、结冰，应通风良好。</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除尘器、排风设备的布置情况及日常维护保养和清灰记录，现场检查除尘器类型是否合理，有无各类安全报警及联锁保护，是否及时清灰，打开除尘器查看滤袋表面积尘情况。查看所更换滤袋的出厂合格证。</w:t>
            </w:r>
          </w:p>
        </w:tc>
        <w:tc>
          <w:tcPr>
            <w:tcW w:w="4978" w:type="dxa"/>
            <w:vAlign w:val="center"/>
          </w:tcPr>
          <w:p w:rsidR="00896612" w:rsidRDefault="00B82894">
            <w:pPr>
              <w:widowControl w:val="0"/>
              <w:spacing w:before="4" w:line="280" w:lineRule="exact"/>
              <w:ind w:right="96"/>
              <w:jc w:val="both"/>
              <w:rPr>
                <w:rFonts w:ascii="宋体" w:eastAsia="宋体" w:hAnsi="宋体" w:cs="宋体"/>
                <w:b/>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【标准】《粉尘爆炸危险场所用收尘器防爆导则》（</w:t>
            </w:r>
            <w:r>
              <w:rPr>
                <w:rFonts w:ascii="宋体" w:eastAsia="宋体" w:hAnsi="宋体" w:cs="宋体" w:hint="eastAsia"/>
                <w:bCs/>
                <w:sz w:val="21"/>
                <w:szCs w:val="21"/>
              </w:rPr>
              <w:t>GB/T17919-2008</w:t>
            </w:r>
            <w:r>
              <w:rPr>
                <w:rFonts w:ascii="宋体" w:eastAsia="宋体" w:hAnsi="宋体" w:cs="宋体" w:hint="eastAsia"/>
                <w:bCs/>
                <w:sz w:val="21"/>
                <w:szCs w:val="21"/>
              </w:rPr>
              <w:t>）第</w:t>
            </w:r>
            <w:r>
              <w:rPr>
                <w:rFonts w:ascii="宋体" w:eastAsia="宋体" w:hAnsi="宋体" w:cs="宋体" w:hint="eastAsia"/>
                <w:bCs/>
                <w:sz w:val="21"/>
                <w:szCs w:val="21"/>
              </w:rPr>
              <w:t>4.1.8</w:t>
            </w:r>
            <w:r>
              <w:rPr>
                <w:rFonts w:ascii="宋体" w:eastAsia="宋体" w:hAnsi="宋体" w:cs="宋体" w:hint="eastAsia"/>
                <w:bCs/>
                <w:sz w:val="21"/>
                <w:szCs w:val="21"/>
              </w:rPr>
              <w:t>；</w:t>
            </w:r>
            <w:r>
              <w:rPr>
                <w:rFonts w:ascii="宋体" w:eastAsia="宋体" w:hAnsi="宋体" w:cs="宋体" w:hint="eastAsia"/>
                <w:bCs/>
                <w:sz w:val="21"/>
                <w:szCs w:val="21"/>
              </w:rPr>
              <w:t>4.4</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5.1.5</w:t>
            </w:r>
            <w:r>
              <w:rPr>
                <w:rFonts w:ascii="宋体" w:eastAsia="宋体" w:hAnsi="宋体" w:cs="宋体" w:hint="eastAsia"/>
                <w:bCs/>
                <w:sz w:val="21"/>
                <w:szCs w:val="21"/>
              </w:rPr>
              <w:t>、</w:t>
            </w:r>
            <w:r>
              <w:rPr>
                <w:rFonts w:ascii="宋体" w:eastAsia="宋体" w:hAnsi="宋体" w:cs="宋体" w:hint="eastAsia"/>
                <w:bCs/>
                <w:sz w:val="21"/>
                <w:szCs w:val="21"/>
              </w:rPr>
              <w:t>1.6</w:t>
            </w:r>
            <w:r>
              <w:rPr>
                <w:rFonts w:ascii="宋体" w:eastAsia="宋体" w:hAnsi="宋体" w:cs="宋体" w:hint="eastAsia"/>
                <w:bCs/>
                <w:sz w:val="21"/>
                <w:szCs w:val="21"/>
              </w:rPr>
              <w:t>；</w:t>
            </w:r>
            <w:r>
              <w:rPr>
                <w:rFonts w:ascii="宋体" w:eastAsia="宋体" w:hAnsi="宋体" w:cs="宋体" w:hint="eastAsia"/>
                <w:bCs/>
                <w:sz w:val="21"/>
                <w:szCs w:val="21"/>
              </w:rPr>
              <w:t>5.2.2</w:t>
            </w:r>
            <w:r>
              <w:rPr>
                <w:rFonts w:ascii="宋体" w:eastAsia="宋体" w:hAnsi="宋体" w:cs="宋体" w:hint="eastAsia"/>
                <w:bCs/>
                <w:sz w:val="21"/>
                <w:szCs w:val="21"/>
              </w:rPr>
              <w:t>、</w:t>
            </w:r>
            <w:r>
              <w:rPr>
                <w:rFonts w:ascii="宋体" w:eastAsia="宋体" w:hAnsi="宋体" w:cs="宋体" w:hint="eastAsia"/>
                <w:bCs/>
                <w:sz w:val="21"/>
                <w:szCs w:val="21"/>
              </w:rPr>
              <w:t>2.3</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2375"/>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17</w:t>
            </w:r>
          </w:p>
        </w:tc>
        <w:tc>
          <w:tcPr>
            <w:tcW w:w="4506" w:type="dxa"/>
            <w:vAlign w:val="center"/>
          </w:tcPr>
          <w:p w:rsidR="00896612" w:rsidRDefault="00B82894">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除尘器输灰装置：</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气力、刮板、螺旋输灰装置应通畅无堵塞，管道长度≥</w:t>
            </w:r>
            <w:r w:rsidR="00B82894">
              <w:rPr>
                <w:rFonts w:ascii="宋体" w:eastAsia="宋体" w:hAnsi="宋体" w:cs="宋体" w:hint="eastAsia"/>
                <w:bCs/>
                <w:sz w:val="21"/>
                <w:szCs w:val="21"/>
              </w:rPr>
              <w:t>10</w:t>
            </w:r>
            <w:r w:rsidR="00B82894">
              <w:rPr>
                <w:rFonts w:ascii="宋体" w:eastAsia="宋体" w:hAnsi="宋体" w:cs="宋体" w:hint="eastAsia"/>
                <w:bCs/>
                <w:sz w:val="21"/>
                <w:szCs w:val="21"/>
              </w:rPr>
              <w:t>米应按标准设置泄爆口等防爆装置。</w:t>
            </w:r>
          </w:p>
          <w:p w:rsidR="00896612" w:rsidRDefault="00896612">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B82894">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B82894">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B82894">
              <w:rPr>
                <w:rFonts w:ascii="宋体" w:eastAsia="宋体" w:hAnsi="宋体" w:cs="宋体" w:hint="eastAsia"/>
                <w:bCs/>
                <w:sz w:val="21"/>
                <w:szCs w:val="21"/>
              </w:rPr>
              <w:t>输灰装置卸出的粉尘采取粉尘仓或筒仓收集，采用控制粉尘飘散的尘降及排气措施，监控收集粉尘料位。</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现场检查除尘系统符合情况。</w:t>
            </w:r>
          </w:p>
        </w:tc>
        <w:tc>
          <w:tcPr>
            <w:tcW w:w="4978" w:type="dxa"/>
            <w:vAlign w:val="center"/>
          </w:tcPr>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5.1.7</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90"/>
        </w:trPr>
        <w:tc>
          <w:tcPr>
            <w:tcW w:w="702" w:type="dxa"/>
            <w:vMerge w:val="restart"/>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18</w:t>
            </w:r>
          </w:p>
        </w:tc>
        <w:tc>
          <w:tcPr>
            <w:tcW w:w="4506" w:type="dxa"/>
            <w:tcBorders>
              <w:bottom w:val="single" w:sz="4" w:space="0" w:color="auto"/>
            </w:tcBorders>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18.1</w:t>
            </w:r>
            <w:r>
              <w:rPr>
                <w:rFonts w:ascii="宋体" w:eastAsia="宋体" w:hAnsi="宋体" w:cs="宋体" w:hint="eastAsia"/>
                <w:bCs/>
                <w:sz w:val="21"/>
                <w:szCs w:val="21"/>
              </w:rPr>
              <w:t>日常维护检查：粉尘涉爆企业应当对粉尘防爆安全设备进行经常性维护、保养，并按照《粉尘防爆安全规程》等有关国家标准或者行业标准定期检测或者检查，保证正常运行，做好相关记录；</w:t>
            </w:r>
          </w:p>
        </w:tc>
        <w:tc>
          <w:tcPr>
            <w:tcW w:w="3128" w:type="dxa"/>
            <w:tcBorders>
              <w:bottom w:val="single" w:sz="4" w:space="0" w:color="auto"/>
            </w:tcBorders>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现场检查：设备设施完好性；查阅维护、保养记录本。</w:t>
            </w:r>
          </w:p>
        </w:tc>
        <w:tc>
          <w:tcPr>
            <w:tcW w:w="4978" w:type="dxa"/>
            <w:tcBorders>
              <w:bottom w:val="single" w:sz="4" w:space="0" w:color="auto"/>
            </w:tcBorders>
            <w:vAlign w:val="center"/>
          </w:tcPr>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【部门规章】《工贸企业粉尘防爆安全规定》，第十七条。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tcBorders>
              <w:bottom w:val="single" w:sz="4" w:space="0" w:color="auto"/>
            </w:tcBorders>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1444"/>
        </w:trPr>
        <w:tc>
          <w:tcPr>
            <w:tcW w:w="702" w:type="dxa"/>
            <w:vMerge/>
            <w:vAlign w:val="center"/>
          </w:tcPr>
          <w:p w:rsidR="00896612" w:rsidRDefault="00896612">
            <w:pPr>
              <w:widowControl w:val="0"/>
              <w:spacing w:before="4" w:line="320" w:lineRule="exact"/>
              <w:ind w:right="96"/>
              <w:jc w:val="center"/>
              <w:rPr>
                <w:rFonts w:ascii="宋体" w:eastAsia="宋体" w:hAnsi="宋体" w:cs="宋体"/>
                <w:bCs/>
                <w:sz w:val="21"/>
                <w:szCs w:val="21"/>
              </w:rPr>
            </w:pPr>
          </w:p>
        </w:tc>
        <w:tc>
          <w:tcPr>
            <w:tcW w:w="4506" w:type="dxa"/>
            <w:tcBorders>
              <w:top w:val="single" w:sz="4" w:space="0" w:color="auto"/>
            </w:tcBorders>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18.2</w:t>
            </w:r>
            <w:r>
              <w:rPr>
                <w:rFonts w:ascii="宋体" w:eastAsia="宋体" w:hAnsi="宋体" w:cs="宋体" w:hint="eastAsia"/>
                <w:bCs/>
                <w:sz w:val="21"/>
                <w:szCs w:val="21"/>
              </w:rPr>
              <w:t>除尘器启停要求：粉尘除、排尘系统的排风风机运行要先开启（运行</w:t>
            </w:r>
            <w:r>
              <w:rPr>
                <w:rFonts w:ascii="宋体" w:eastAsia="宋体" w:hAnsi="宋体" w:cs="宋体" w:hint="eastAsia"/>
                <w:bCs/>
                <w:sz w:val="21"/>
                <w:szCs w:val="21"/>
              </w:rPr>
              <w:t>10</w:t>
            </w:r>
            <w:r>
              <w:rPr>
                <w:rFonts w:ascii="宋体" w:eastAsia="宋体" w:hAnsi="宋体" w:cs="宋体" w:hint="eastAsia"/>
                <w:bCs/>
                <w:sz w:val="21"/>
                <w:szCs w:val="21"/>
              </w:rPr>
              <w:t>分钟）后停止（作业完全停止后运行</w:t>
            </w:r>
            <w:r>
              <w:rPr>
                <w:rFonts w:ascii="宋体" w:eastAsia="宋体" w:hAnsi="宋体" w:cs="宋体" w:hint="eastAsia"/>
                <w:bCs/>
                <w:sz w:val="21"/>
                <w:szCs w:val="21"/>
              </w:rPr>
              <w:t>10</w:t>
            </w:r>
            <w:r>
              <w:rPr>
                <w:rFonts w:ascii="宋体" w:eastAsia="宋体" w:hAnsi="宋体" w:cs="宋体" w:hint="eastAsia"/>
                <w:bCs/>
                <w:sz w:val="21"/>
                <w:szCs w:val="21"/>
              </w:rPr>
              <w:t>分钟）。</w:t>
            </w:r>
          </w:p>
        </w:tc>
        <w:tc>
          <w:tcPr>
            <w:tcW w:w="3128" w:type="dxa"/>
            <w:tcBorders>
              <w:top w:val="single" w:sz="4" w:space="0" w:color="auto"/>
            </w:tcBorders>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查阅企业安全操作规程。</w:t>
            </w:r>
          </w:p>
        </w:tc>
        <w:tc>
          <w:tcPr>
            <w:tcW w:w="4978" w:type="dxa"/>
            <w:tcBorders>
              <w:top w:val="single" w:sz="4" w:space="0" w:color="auto"/>
            </w:tcBorders>
            <w:vAlign w:val="center"/>
          </w:tcPr>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【标准】《工贸行业可燃性粉尘作业场所工艺设施防爆技术指南（试行）》第</w:t>
            </w:r>
            <w:r>
              <w:rPr>
                <w:rFonts w:ascii="宋体" w:eastAsia="宋体" w:hAnsi="宋体" w:cs="宋体" w:hint="eastAsia"/>
                <w:bCs/>
                <w:sz w:val="21"/>
                <w:szCs w:val="21"/>
              </w:rPr>
              <w:t>4.5</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4.8</w:t>
            </w:r>
            <w:r>
              <w:rPr>
                <w:rFonts w:ascii="宋体" w:eastAsia="宋体" w:hAnsi="宋体" w:cs="宋体" w:hint="eastAsia"/>
                <w:bCs/>
                <w:sz w:val="21"/>
                <w:szCs w:val="21"/>
              </w:rPr>
              <w:t>条。</w:t>
            </w:r>
          </w:p>
        </w:tc>
        <w:tc>
          <w:tcPr>
            <w:tcW w:w="1546" w:type="dxa"/>
            <w:tcBorders>
              <w:top w:val="single" w:sz="4" w:space="0" w:color="auto"/>
            </w:tcBorders>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1597"/>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19</w:t>
            </w:r>
          </w:p>
        </w:tc>
        <w:tc>
          <w:tcPr>
            <w:tcW w:w="4506" w:type="dxa"/>
            <w:tcBorders>
              <w:top w:val="single" w:sz="4" w:space="0" w:color="auto"/>
            </w:tcBorders>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
                <w:sz w:val="21"/>
                <w:szCs w:val="21"/>
              </w:rPr>
              <w:t>在粉碎、研磨、造粒等易于产生机械点火源的工艺设备前，未按规范设置去除铁、石等异物的装置。</w:t>
            </w:r>
          </w:p>
        </w:tc>
        <w:tc>
          <w:tcPr>
            <w:tcW w:w="3128" w:type="dxa"/>
            <w:tcBorders>
              <w:top w:val="single" w:sz="4" w:space="0" w:color="auto"/>
            </w:tcBorders>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4978" w:type="dxa"/>
            <w:tcBorders>
              <w:top w:val="single" w:sz="4" w:space="0" w:color="auto"/>
            </w:tcBorders>
            <w:vAlign w:val="center"/>
          </w:tcPr>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版》规定：</w:t>
            </w:r>
            <w:r>
              <w:rPr>
                <w:rFonts w:ascii="宋体" w:eastAsia="宋体" w:hAnsi="宋体" w:cs="宋体" w:hint="eastAsia"/>
                <w:b/>
                <w:kern w:val="2"/>
                <w:sz w:val="21"/>
                <w:szCs w:val="21"/>
              </w:rPr>
              <w:t>一、专项类重大事故隐患（一）存在粉尘爆炸危险的行业领域。</w:t>
            </w:r>
          </w:p>
        </w:tc>
        <w:tc>
          <w:tcPr>
            <w:tcW w:w="1546" w:type="dxa"/>
            <w:tcBorders>
              <w:top w:val="single" w:sz="4" w:space="0" w:color="auto"/>
            </w:tcBorders>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1379"/>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20</w:t>
            </w:r>
          </w:p>
        </w:tc>
        <w:tc>
          <w:tcPr>
            <w:tcW w:w="4506" w:type="dxa"/>
            <w:tcBorders>
              <w:top w:val="single" w:sz="4" w:space="0" w:color="auto"/>
            </w:tcBorders>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
                <w:sz w:val="21"/>
                <w:szCs w:val="21"/>
              </w:rPr>
              <w:t>木制品加工企业，与砂光机连接的风管未规范设置火花探测报警装置。</w:t>
            </w:r>
          </w:p>
        </w:tc>
        <w:tc>
          <w:tcPr>
            <w:tcW w:w="3128" w:type="dxa"/>
            <w:tcBorders>
              <w:top w:val="single" w:sz="4" w:space="0" w:color="auto"/>
            </w:tcBorders>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4978" w:type="dxa"/>
            <w:tcBorders>
              <w:top w:val="single" w:sz="4" w:space="0" w:color="auto"/>
            </w:tcBorders>
            <w:vAlign w:val="center"/>
          </w:tcPr>
          <w:p w:rsidR="00896612" w:rsidRDefault="00B82894">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版》规定：</w:t>
            </w:r>
            <w:r>
              <w:rPr>
                <w:rFonts w:ascii="宋体" w:eastAsia="宋体" w:hAnsi="宋体" w:cs="宋体" w:hint="eastAsia"/>
                <w:b/>
                <w:kern w:val="2"/>
                <w:sz w:val="21"/>
                <w:szCs w:val="21"/>
              </w:rPr>
              <w:t>一、专项类重大事故隐患（一）存在粉尘爆炸危险的行业领域。</w:t>
            </w:r>
          </w:p>
        </w:tc>
        <w:tc>
          <w:tcPr>
            <w:tcW w:w="1546" w:type="dxa"/>
            <w:tcBorders>
              <w:top w:val="single" w:sz="4" w:space="0" w:color="auto"/>
            </w:tcBorders>
            <w:vAlign w:val="center"/>
          </w:tcPr>
          <w:p w:rsidR="00896612" w:rsidRDefault="00896612">
            <w:pPr>
              <w:widowControl w:val="0"/>
              <w:spacing w:before="4" w:line="320" w:lineRule="exact"/>
              <w:ind w:right="96"/>
              <w:jc w:val="both"/>
              <w:rPr>
                <w:rFonts w:ascii="宋体" w:eastAsia="宋体" w:hAnsi="宋体" w:cs="宋体"/>
                <w:bCs/>
                <w:sz w:val="21"/>
                <w:szCs w:val="21"/>
              </w:rPr>
            </w:pPr>
          </w:p>
        </w:tc>
      </w:tr>
      <w:tr w:rsidR="00896612">
        <w:trPr>
          <w:trHeight w:val="2230"/>
        </w:trPr>
        <w:tc>
          <w:tcPr>
            <w:tcW w:w="702" w:type="dxa"/>
            <w:vAlign w:val="center"/>
          </w:tcPr>
          <w:p w:rsidR="00896612" w:rsidRDefault="00B82894">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21</w:t>
            </w:r>
          </w:p>
        </w:tc>
        <w:tc>
          <w:tcPr>
            <w:tcW w:w="4506"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消防器材是否按标准、规范配备：粉尘环境爆炸危险区应按</w:t>
            </w:r>
            <w:r>
              <w:rPr>
                <w:rFonts w:ascii="宋体" w:eastAsia="宋体" w:hAnsi="宋体" w:cs="宋体" w:hint="eastAsia"/>
                <w:bCs/>
                <w:sz w:val="21"/>
                <w:szCs w:val="21"/>
              </w:rPr>
              <w:t>GB500140</w:t>
            </w:r>
            <w:r>
              <w:rPr>
                <w:rFonts w:ascii="宋体" w:eastAsia="宋体" w:hAnsi="宋体" w:cs="宋体" w:hint="eastAsia"/>
                <w:bCs/>
                <w:sz w:val="21"/>
                <w:szCs w:val="21"/>
              </w:rPr>
              <w:t>规定要求配备专用灭火器和室外消防栓，铝镁粉尘应采用</w:t>
            </w:r>
            <w:r>
              <w:rPr>
                <w:rFonts w:ascii="宋体" w:eastAsia="宋体" w:hAnsi="宋体" w:cs="宋体" w:hint="eastAsia"/>
                <w:bCs/>
                <w:sz w:val="21"/>
                <w:szCs w:val="21"/>
              </w:rPr>
              <w:t>D</w:t>
            </w:r>
            <w:r>
              <w:rPr>
                <w:rFonts w:ascii="宋体" w:eastAsia="宋体" w:hAnsi="宋体" w:cs="宋体" w:hint="eastAsia"/>
                <w:bCs/>
                <w:sz w:val="21"/>
                <w:szCs w:val="21"/>
              </w:rPr>
              <w:t>类灭火器材、覆盖剂进行灭火。占地面积大于</w:t>
            </w:r>
            <w:r>
              <w:rPr>
                <w:rFonts w:ascii="宋体" w:eastAsia="宋体" w:hAnsi="宋体" w:cs="宋体" w:hint="eastAsia"/>
                <w:bCs/>
                <w:sz w:val="21"/>
                <w:szCs w:val="21"/>
              </w:rPr>
              <w:t>300</w:t>
            </w:r>
            <w:r>
              <w:rPr>
                <w:rFonts w:ascii="宋体" w:eastAsia="宋体" w:hAnsi="宋体" w:cs="宋体" w:hint="eastAsia"/>
                <w:bCs/>
                <w:sz w:val="21"/>
                <w:szCs w:val="21"/>
              </w:rPr>
              <w:t>㎡的厂房和仓库应按标准设置室内消火栓系统。</w:t>
            </w:r>
          </w:p>
        </w:tc>
        <w:tc>
          <w:tcPr>
            <w:tcW w:w="3128" w:type="dxa"/>
            <w:vAlign w:val="center"/>
          </w:tcPr>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查阅企业消防设施台账及布置图。</w:t>
            </w:r>
          </w:p>
          <w:p w:rsidR="00896612" w:rsidRDefault="00B82894">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现场检查：粉尘爆炸危险场所消防设施配备情况。</w:t>
            </w:r>
          </w:p>
        </w:tc>
        <w:tc>
          <w:tcPr>
            <w:tcW w:w="4978" w:type="dxa"/>
            <w:vAlign w:val="center"/>
          </w:tcPr>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【标准】《建筑灭火器配置设计规范》（</w:t>
            </w:r>
            <w:r>
              <w:rPr>
                <w:rFonts w:ascii="宋体" w:eastAsia="宋体" w:hAnsi="宋体" w:cs="宋体" w:hint="eastAsia"/>
                <w:bCs/>
                <w:sz w:val="21"/>
                <w:szCs w:val="21"/>
              </w:rPr>
              <w:t>GB 50140-2005</w:t>
            </w:r>
            <w:r>
              <w:rPr>
                <w:rFonts w:ascii="宋体" w:eastAsia="宋体" w:hAnsi="宋体" w:cs="宋体" w:hint="eastAsia"/>
                <w:bCs/>
                <w:sz w:val="21"/>
                <w:szCs w:val="21"/>
              </w:rPr>
              <w:t>）第</w:t>
            </w:r>
            <w:r>
              <w:rPr>
                <w:rFonts w:ascii="宋体" w:eastAsia="宋体" w:hAnsi="宋体" w:cs="宋体" w:hint="eastAsia"/>
                <w:bCs/>
                <w:sz w:val="21"/>
                <w:szCs w:val="21"/>
              </w:rPr>
              <w:t>3</w:t>
            </w:r>
            <w:r>
              <w:rPr>
                <w:rFonts w:ascii="宋体" w:eastAsia="宋体" w:hAnsi="宋体" w:cs="宋体" w:hint="eastAsia"/>
                <w:bCs/>
                <w:sz w:val="21"/>
                <w:szCs w:val="21"/>
              </w:rPr>
              <w:t>、</w:t>
            </w:r>
            <w:r>
              <w:rPr>
                <w:rFonts w:ascii="宋体" w:eastAsia="宋体" w:hAnsi="宋体" w:cs="宋体" w:hint="eastAsia"/>
                <w:bCs/>
                <w:sz w:val="21"/>
                <w:szCs w:val="21"/>
              </w:rPr>
              <w:t>4</w:t>
            </w:r>
            <w:r>
              <w:rPr>
                <w:rFonts w:ascii="宋体" w:eastAsia="宋体" w:hAnsi="宋体" w:cs="宋体" w:hint="eastAsia"/>
                <w:bCs/>
                <w:sz w:val="21"/>
                <w:szCs w:val="21"/>
              </w:rPr>
              <w:t>、</w:t>
            </w:r>
            <w:r>
              <w:rPr>
                <w:rFonts w:ascii="宋体" w:eastAsia="宋体" w:hAnsi="宋体" w:cs="宋体" w:hint="eastAsia"/>
                <w:bCs/>
                <w:sz w:val="21"/>
                <w:szCs w:val="21"/>
              </w:rPr>
              <w:t>5</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AQ4272-2016</w:t>
            </w:r>
            <w:r>
              <w:rPr>
                <w:rFonts w:ascii="宋体" w:eastAsia="宋体" w:hAnsi="宋体" w:cs="宋体" w:hint="eastAsia"/>
                <w:bCs/>
                <w:sz w:val="21"/>
                <w:szCs w:val="21"/>
              </w:rPr>
              <w:t>）第</w:t>
            </w:r>
            <w:r>
              <w:rPr>
                <w:rFonts w:ascii="宋体" w:eastAsia="宋体" w:hAnsi="宋体" w:cs="宋体" w:hint="eastAsia"/>
                <w:bCs/>
                <w:sz w:val="21"/>
                <w:szCs w:val="21"/>
              </w:rPr>
              <w:t>8.2.1.1</w:t>
            </w:r>
            <w:r>
              <w:rPr>
                <w:rFonts w:ascii="宋体" w:eastAsia="宋体" w:hAnsi="宋体" w:cs="宋体" w:hint="eastAsia"/>
                <w:bCs/>
                <w:sz w:val="21"/>
                <w:szCs w:val="21"/>
              </w:rPr>
              <w:t>条、第</w:t>
            </w:r>
            <w:r>
              <w:rPr>
                <w:rFonts w:ascii="宋体" w:eastAsia="宋体" w:hAnsi="宋体" w:cs="宋体" w:hint="eastAsia"/>
                <w:bCs/>
                <w:sz w:val="21"/>
                <w:szCs w:val="21"/>
              </w:rPr>
              <w:t>7</w:t>
            </w:r>
            <w:r>
              <w:rPr>
                <w:rFonts w:ascii="宋体" w:eastAsia="宋体" w:hAnsi="宋体" w:cs="宋体" w:hint="eastAsia"/>
                <w:bCs/>
                <w:sz w:val="21"/>
                <w:szCs w:val="21"/>
              </w:rPr>
              <w:t>条；</w:t>
            </w:r>
          </w:p>
          <w:p w:rsidR="00896612" w:rsidRDefault="00B82894">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896612" w:rsidRDefault="00896612">
            <w:pPr>
              <w:widowControl w:val="0"/>
              <w:spacing w:before="4" w:line="320" w:lineRule="exact"/>
              <w:ind w:right="96"/>
              <w:jc w:val="both"/>
              <w:rPr>
                <w:rFonts w:ascii="宋体" w:eastAsia="宋体" w:hAnsi="宋体" w:cs="宋体"/>
                <w:bCs/>
                <w:sz w:val="21"/>
                <w:szCs w:val="21"/>
              </w:rPr>
            </w:pPr>
          </w:p>
        </w:tc>
      </w:tr>
    </w:tbl>
    <w:p w:rsidR="00896612" w:rsidRDefault="00896612">
      <w:pPr>
        <w:pStyle w:val="2"/>
        <w:spacing w:beforeAutospacing="0" w:afterAutospacing="0" w:line="260" w:lineRule="auto"/>
        <w:jc w:val="center"/>
        <w:rPr>
          <w:rFonts w:hint="default"/>
          <w:sz w:val="44"/>
          <w:szCs w:val="44"/>
        </w:rPr>
      </w:pPr>
    </w:p>
    <w:p w:rsidR="00896612" w:rsidRDefault="00B82894">
      <w:pPr>
        <w:pStyle w:val="2"/>
        <w:jc w:val="center"/>
        <w:rPr>
          <w:rFonts w:hint="default"/>
          <w:sz w:val="44"/>
          <w:szCs w:val="44"/>
          <w:highlight w:val="yellow"/>
        </w:rPr>
      </w:pPr>
      <w:bookmarkStart w:id="14" w:name="_Toc22740"/>
      <w:bookmarkStart w:id="15" w:name="_Toc4672"/>
      <w:r>
        <w:rPr>
          <w:sz w:val="44"/>
          <w:szCs w:val="44"/>
        </w:rPr>
        <w:lastRenderedPageBreak/>
        <w:t>工贸企业有限空间安全生产监管执法检查表</w:t>
      </w:r>
      <w:bookmarkEnd w:id="14"/>
      <w:bookmarkEnd w:id="15"/>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091"/>
        <w:gridCol w:w="5127"/>
        <w:gridCol w:w="3175"/>
        <w:gridCol w:w="3027"/>
        <w:gridCol w:w="1737"/>
      </w:tblGrid>
      <w:tr w:rsidR="00896612">
        <w:trPr>
          <w:trHeight w:val="381"/>
          <w:tblHeader/>
          <w:jc w:val="center"/>
        </w:trPr>
        <w:tc>
          <w:tcPr>
            <w:tcW w:w="645"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1091"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检查项目</w:t>
            </w:r>
          </w:p>
        </w:tc>
        <w:tc>
          <w:tcPr>
            <w:tcW w:w="5127"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3175"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3027"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737"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896612">
        <w:trPr>
          <w:trHeight w:val="2218"/>
          <w:jc w:val="center"/>
        </w:trPr>
        <w:tc>
          <w:tcPr>
            <w:tcW w:w="645" w:type="dxa"/>
            <w:noWrap/>
            <w:vAlign w:val="center"/>
          </w:tcPr>
          <w:p w:rsidR="00896612" w:rsidRDefault="00B82894">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1</w:t>
            </w:r>
          </w:p>
        </w:tc>
        <w:tc>
          <w:tcPr>
            <w:tcW w:w="1091" w:type="dxa"/>
            <w:noWrap/>
            <w:vAlign w:val="center"/>
          </w:tcPr>
          <w:p w:rsidR="00896612" w:rsidRDefault="00B82894">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制度</w:t>
            </w:r>
          </w:p>
          <w:p w:rsidR="00896612" w:rsidRDefault="00B82894">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规程</w:t>
            </w:r>
          </w:p>
        </w:tc>
        <w:tc>
          <w:tcPr>
            <w:tcW w:w="5127" w:type="dxa"/>
            <w:noWrap/>
            <w:vAlign w:val="center"/>
          </w:tcPr>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按照规定制定有限空间作业</w:t>
            </w:r>
            <w:r>
              <w:rPr>
                <w:rFonts w:ascii="宋体" w:eastAsia="宋体" w:hAnsi="宋体" w:cs="宋体" w:hint="eastAsia"/>
                <w:bCs/>
                <w:kern w:val="2"/>
                <w:sz w:val="21"/>
                <w:szCs w:val="21"/>
              </w:rPr>
              <w:t>制度和规程</w:t>
            </w:r>
            <w:r>
              <w:rPr>
                <w:rFonts w:ascii="宋体" w:eastAsia="宋体" w:hAnsi="宋体" w:cs="宋体" w:hint="eastAsia"/>
                <w:bCs/>
                <w:kern w:val="2"/>
                <w:sz w:val="21"/>
                <w:szCs w:val="21"/>
              </w:rPr>
              <w:t>：</w:t>
            </w:r>
          </w:p>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①有限空间作业安全责任制度；</w:t>
            </w:r>
          </w:p>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②有限空间作业审批制度；</w:t>
            </w:r>
          </w:p>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③有限空间作业现场安全管理制度；</w:t>
            </w:r>
          </w:p>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④有限空间作业现场负责人、监护人员、作业人员、应急救援人员安全培训教育制度；</w:t>
            </w:r>
          </w:p>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⑤有限空间作业应急管理制度；</w:t>
            </w:r>
          </w:p>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⑥有限空间作业安全操作规程。</w:t>
            </w:r>
          </w:p>
        </w:tc>
        <w:tc>
          <w:tcPr>
            <w:tcW w:w="3175" w:type="dxa"/>
            <w:noWrap/>
            <w:vAlign w:val="center"/>
          </w:tcPr>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w:t>
            </w:r>
            <w:r>
              <w:rPr>
                <w:rFonts w:ascii="宋体" w:eastAsia="宋体" w:hAnsi="宋体" w:cs="宋体" w:hint="eastAsia"/>
                <w:bCs/>
                <w:kern w:val="2"/>
                <w:sz w:val="21"/>
                <w:szCs w:val="21"/>
              </w:rPr>
              <w:t>有限空间制度和规程文本资料。</w:t>
            </w:r>
          </w:p>
        </w:tc>
        <w:tc>
          <w:tcPr>
            <w:tcW w:w="3027" w:type="dxa"/>
            <w:noWrap/>
            <w:vAlign w:val="center"/>
          </w:tcPr>
          <w:p w:rsidR="00896612" w:rsidRDefault="00B82894">
            <w:pPr>
              <w:widowControl w:val="0"/>
              <w:spacing w:after="0" w:line="280" w:lineRule="exact"/>
              <w:jc w:val="both"/>
              <w:rPr>
                <w:rFonts w:ascii="宋体" w:eastAsia="宋体" w:hAnsi="宋体" w:cs="宋体"/>
                <w:bCs/>
                <w:kern w:val="2"/>
                <w:sz w:val="21"/>
                <w:szCs w:val="21"/>
                <w:lang w:val="zh-CN"/>
              </w:rPr>
            </w:pPr>
            <w:r>
              <w:rPr>
                <w:rFonts w:ascii="宋体" w:eastAsia="宋体" w:hAnsi="宋体" w:cs="宋体" w:hint="eastAsia"/>
                <w:bCs/>
                <w:kern w:val="2"/>
                <w:sz w:val="21"/>
                <w:szCs w:val="21"/>
              </w:rPr>
              <w:t>《工贸企业有限空间作业安全管理与监督暂行规定》第五条</w:t>
            </w:r>
            <w:r>
              <w:rPr>
                <w:rFonts w:ascii="宋体" w:eastAsia="宋体" w:hAnsi="宋体" w:cs="宋体" w:hint="eastAsia"/>
                <w:bCs/>
                <w:kern w:val="2"/>
                <w:sz w:val="21"/>
                <w:szCs w:val="21"/>
              </w:rPr>
              <w:t>。</w:t>
            </w:r>
          </w:p>
        </w:tc>
        <w:tc>
          <w:tcPr>
            <w:tcW w:w="1737" w:type="dxa"/>
            <w:noWrap/>
            <w:vAlign w:val="center"/>
          </w:tcPr>
          <w:p w:rsidR="00896612" w:rsidRDefault="00896612">
            <w:pPr>
              <w:widowControl w:val="0"/>
              <w:spacing w:line="240" w:lineRule="exact"/>
              <w:jc w:val="both"/>
              <w:rPr>
                <w:rFonts w:ascii="宋体" w:eastAsia="宋体" w:hAnsi="宋体" w:cs="宋体"/>
                <w:bCs/>
                <w:kern w:val="2"/>
                <w:sz w:val="18"/>
                <w:szCs w:val="18"/>
                <w:lang w:val="zh-CN" w:bidi="zh-CN"/>
              </w:rPr>
            </w:pPr>
          </w:p>
        </w:tc>
      </w:tr>
      <w:tr w:rsidR="00896612">
        <w:trPr>
          <w:trHeight w:val="90"/>
          <w:jc w:val="center"/>
        </w:trPr>
        <w:tc>
          <w:tcPr>
            <w:tcW w:w="645" w:type="dxa"/>
            <w:noWrap/>
            <w:vAlign w:val="center"/>
          </w:tcPr>
          <w:p w:rsidR="00896612" w:rsidRDefault="00B82894">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2</w:t>
            </w:r>
          </w:p>
        </w:tc>
        <w:tc>
          <w:tcPr>
            <w:tcW w:w="1091" w:type="dxa"/>
            <w:noWrap/>
            <w:vAlign w:val="center"/>
          </w:tcPr>
          <w:p w:rsidR="00896612" w:rsidRDefault="00B82894">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有限</w:t>
            </w:r>
          </w:p>
          <w:p w:rsidR="00896612" w:rsidRDefault="00B82894">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空间</w:t>
            </w:r>
          </w:p>
          <w:p w:rsidR="00896612" w:rsidRDefault="00B82894">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辨识</w:t>
            </w:r>
          </w:p>
          <w:p w:rsidR="00896612" w:rsidRDefault="00B82894">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警示</w:t>
            </w:r>
          </w:p>
        </w:tc>
        <w:tc>
          <w:tcPr>
            <w:tcW w:w="5127" w:type="dxa"/>
            <w:noWrap/>
            <w:vAlign w:val="center"/>
          </w:tcPr>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
                <w:kern w:val="2"/>
                <w:sz w:val="21"/>
                <w:szCs w:val="21"/>
              </w:rPr>
              <w:t>应</w:t>
            </w:r>
            <w:r>
              <w:rPr>
                <w:rFonts w:ascii="宋体" w:eastAsia="宋体" w:hAnsi="宋体" w:cs="宋体" w:hint="eastAsia"/>
                <w:b/>
                <w:kern w:val="2"/>
                <w:sz w:val="21"/>
                <w:szCs w:val="21"/>
              </w:rPr>
              <w:t>对有限空间作业场所进行辨识，并设置明显安全警示标志。</w:t>
            </w:r>
          </w:p>
        </w:tc>
        <w:tc>
          <w:tcPr>
            <w:tcW w:w="3175" w:type="dxa"/>
            <w:noWrap/>
            <w:vAlign w:val="center"/>
          </w:tcPr>
          <w:p w:rsidR="00896612" w:rsidRDefault="00B82894">
            <w:pPr>
              <w:widowControl w:val="0"/>
              <w:spacing w:after="0" w:line="270" w:lineRule="exact"/>
              <w:rPr>
                <w:rFonts w:ascii="宋体" w:eastAsia="宋体" w:hAnsi="宋体" w:cs="宋体"/>
                <w:b/>
                <w:kern w:val="2"/>
                <w:sz w:val="21"/>
                <w:szCs w:val="21"/>
              </w:rPr>
            </w:pPr>
            <w:r>
              <w:rPr>
                <w:rFonts w:ascii="宋体" w:eastAsia="宋体" w:hAnsi="宋体" w:cs="宋体" w:hint="eastAsia"/>
                <w:b/>
                <w:kern w:val="2"/>
                <w:sz w:val="21"/>
                <w:szCs w:val="21"/>
              </w:rPr>
              <w:t>查</w:t>
            </w:r>
            <w:r>
              <w:rPr>
                <w:rFonts w:ascii="宋体" w:eastAsia="宋体" w:hAnsi="宋体" w:cs="宋体" w:hint="eastAsia"/>
                <w:b/>
                <w:kern w:val="2"/>
                <w:sz w:val="21"/>
                <w:szCs w:val="21"/>
              </w:rPr>
              <w:t>阅资料：</w:t>
            </w:r>
          </w:p>
          <w:p w:rsidR="00896612" w:rsidRDefault="00B82894">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有限空间</w:t>
            </w:r>
            <w:r>
              <w:rPr>
                <w:rFonts w:ascii="宋体" w:eastAsia="宋体" w:hAnsi="宋体" w:cs="宋体" w:hint="eastAsia"/>
                <w:bCs/>
                <w:kern w:val="2"/>
                <w:sz w:val="21"/>
                <w:szCs w:val="21"/>
              </w:rPr>
              <w:t>辨识记录、</w:t>
            </w:r>
            <w:r>
              <w:rPr>
                <w:rFonts w:ascii="宋体" w:eastAsia="宋体" w:hAnsi="宋体" w:cs="宋体" w:hint="eastAsia"/>
                <w:bCs/>
                <w:kern w:val="2"/>
                <w:sz w:val="21"/>
                <w:szCs w:val="21"/>
              </w:rPr>
              <w:t>管理台账。</w:t>
            </w:r>
          </w:p>
          <w:p w:rsidR="00896612" w:rsidRDefault="00B82894">
            <w:pPr>
              <w:widowControl w:val="0"/>
              <w:spacing w:after="0" w:line="270" w:lineRule="exact"/>
              <w:rPr>
                <w:rFonts w:ascii="宋体" w:eastAsia="宋体" w:hAnsi="宋体" w:cs="宋体"/>
                <w:b/>
                <w:kern w:val="2"/>
                <w:sz w:val="21"/>
                <w:szCs w:val="21"/>
              </w:rPr>
            </w:pPr>
            <w:r>
              <w:rPr>
                <w:rFonts w:ascii="宋体" w:eastAsia="宋体" w:hAnsi="宋体" w:cs="宋体" w:hint="eastAsia"/>
                <w:b/>
                <w:kern w:val="2"/>
                <w:sz w:val="21"/>
                <w:szCs w:val="21"/>
              </w:rPr>
              <w:t>现场检查：</w:t>
            </w:r>
          </w:p>
          <w:p w:rsidR="00896612" w:rsidRDefault="00B82894">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有限空间是否有遗漏、应辨识为有限空间而未辨识的情况。</w:t>
            </w:r>
          </w:p>
          <w:p w:rsidR="00896612" w:rsidRDefault="00B82894">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抽查企业管理台帐中的有限空间作业场所是否存在应当设置而未设置安全警示标志情况</w:t>
            </w:r>
            <w:r>
              <w:rPr>
                <w:rFonts w:ascii="宋体" w:eastAsia="宋体" w:hAnsi="宋体" w:cs="宋体" w:hint="eastAsia"/>
                <w:bCs/>
                <w:kern w:val="2"/>
                <w:sz w:val="21"/>
                <w:szCs w:val="21"/>
              </w:rPr>
              <w:t>。</w:t>
            </w:r>
          </w:p>
          <w:p w:rsidR="00896612" w:rsidRDefault="00B82894">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查看有限空间警示标志、告知牌否符合要求</w:t>
            </w:r>
            <w:r>
              <w:rPr>
                <w:rFonts w:ascii="宋体" w:eastAsia="宋体" w:hAnsi="宋体" w:cs="宋体" w:hint="eastAsia"/>
                <w:bCs/>
                <w:kern w:val="2"/>
                <w:sz w:val="21"/>
                <w:szCs w:val="21"/>
              </w:rPr>
              <w:t>。</w:t>
            </w:r>
          </w:p>
        </w:tc>
        <w:tc>
          <w:tcPr>
            <w:tcW w:w="3027" w:type="dxa"/>
            <w:noWrap/>
            <w:vAlign w:val="center"/>
          </w:tcPr>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
                <w:kern w:val="2"/>
                <w:sz w:val="21"/>
                <w:szCs w:val="21"/>
              </w:rPr>
              <w:t>《工贸行业重大生产安全事故隐患判定标准》（</w:t>
            </w:r>
            <w:r>
              <w:rPr>
                <w:rFonts w:ascii="宋体" w:eastAsia="宋体" w:hAnsi="宋体" w:cs="宋体" w:hint="eastAsia"/>
                <w:b/>
                <w:kern w:val="2"/>
                <w:sz w:val="21"/>
                <w:szCs w:val="21"/>
              </w:rPr>
              <w:t>2017</w:t>
            </w:r>
            <w:r>
              <w:rPr>
                <w:rFonts w:ascii="宋体" w:eastAsia="宋体" w:hAnsi="宋体" w:cs="宋体" w:hint="eastAsia"/>
                <w:b/>
                <w:kern w:val="2"/>
                <w:sz w:val="21"/>
                <w:szCs w:val="21"/>
              </w:rPr>
              <w:t>版）；</w:t>
            </w:r>
          </w:p>
          <w:p w:rsidR="00896612" w:rsidRDefault="00B82894">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《工贸企业有限空间作业安全管理与监督暂行规定》第七条、</w:t>
            </w:r>
            <w:r>
              <w:rPr>
                <w:rFonts w:ascii="宋体" w:eastAsia="宋体" w:hAnsi="宋体" w:cs="宋体" w:hint="eastAsia"/>
                <w:bCs/>
                <w:kern w:val="2"/>
                <w:sz w:val="21"/>
                <w:szCs w:val="21"/>
              </w:rPr>
              <w:t>第</w:t>
            </w:r>
            <w:r>
              <w:rPr>
                <w:rFonts w:ascii="宋体" w:eastAsia="宋体" w:hAnsi="宋体" w:cs="宋体" w:hint="eastAsia"/>
                <w:bCs/>
                <w:kern w:val="2"/>
                <w:sz w:val="21"/>
                <w:szCs w:val="21"/>
              </w:rPr>
              <w:t>十九</w:t>
            </w:r>
            <w:r>
              <w:rPr>
                <w:rFonts w:ascii="宋体" w:eastAsia="宋体" w:hAnsi="宋体" w:cs="宋体" w:hint="eastAsia"/>
                <w:bCs/>
                <w:kern w:val="2"/>
                <w:sz w:val="21"/>
                <w:szCs w:val="21"/>
              </w:rPr>
              <w:t>条</w:t>
            </w:r>
            <w:r>
              <w:rPr>
                <w:rFonts w:ascii="宋体" w:eastAsia="宋体" w:hAnsi="宋体" w:cs="宋体" w:hint="eastAsia"/>
                <w:bCs/>
                <w:kern w:val="2"/>
                <w:sz w:val="21"/>
                <w:szCs w:val="21"/>
              </w:rPr>
              <w:t>第（二）款。</w:t>
            </w:r>
          </w:p>
        </w:tc>
        <w:tc>
          <w:tcPr>
            <w:tcW w:w="1737"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822"/>
          <w:jc w:val="center"/>
        </w:trPr>
        <w:tc>
          <w:tcPr>
            <w:tcW w:w="645" w:type="dxa"/>
            <w:vMerge w:val="restart"/>
            <w:noWrap/>
            <w:vAlign w:val="center"/>
          </w:tcPr>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rsidP="00D70744">
            <w:pPr>
              <w:pStyle w:val="21"/>
              <w:ind w:left="440"/>
              <w:rPr>
                <w:rFonts w:ascii="宋体" w:eastAsia="宋体" w:hAnsi="宋体" w:cs="宋体"/>
                <w:bCs/>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p w:rsidR="00896612" w:rsidRDefault="00896612">
            <w:pPr>
              <w:widowControl w:val="0"/>
              <w:spacing w:after="0" w:line="240" w:lineRule="exact"/>
              <w:jc w:val="center"/>
              <w:rPr>
                <w:rFonts w:ascii="宋体" w:eastAsia="宋体" w:hAnsi="宋体" w:cs="宋体"/>
                <w:bCs/>
                <w:kern w:val="2"/>
                <w:sz w:val="21"/>
                <w:szCs w:val="21"/>
              </w:rPr>
            </w:pPr>
          </w:p>
        </w:tc>
        <w:tc>
          <w:tcPr>
            <w:tcW w:w="1091" w:type="dxa"/>
            <w:vMerge w:val="restart"/>
            <w:noWrap/>
            <w:vAlign w:val="center"/>
          </w:tcPr>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作业</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rsidP="00D70744">
            <w:pPr>
              <w:pStyle w:val="21"/>
              <w:ind w:left="440"/>
              <w:rPr>
                <w:rFonts w:ascii="宋体" w:eastAsia="宋体" w:hAnsi="宋体" w:cs="宋体"/>
                <w:bCs/>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pStyle w:val="Default"/>
              <w:rPr>
                <w:rFonts w:hAnsi="宋体"/>
                <w:bCs/>
                <w:color w:val="auto"/>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896612">
            <w:pPr>
              <w:widowControl w:val="0"/>
              <w:spacing w:after="0" w:line="300" w:lineRule="exact"/>
              <w:jc w:val="center"/>
              <w:rPr>
                <w:rFonts w:ascii="宋体" w:eastAsia="宋体" w:hAnsi="宋体" w:cs="宋体"/>
                <w:bCs/>
                <w:kern w:val="2"/>
                <w:sz w:val="21"/>
                <w:szCs w:val="21"/>
              </w:rPr>
            </w:pP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作业</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lastRenderedPageBreak/>
              <w:t>3.1</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制定有限空间作业方案，</w:t>
            </w:r>
            <w:r>
              <w:rPr>
                <w:rFonts w:ascii="宋体" w:eastAsia="宋体" w:hAnsi="宋体" w:cs="宋体" w:hint="eastAsia"/>
                <w:bCs/>
                <w:kern w:val="2"/>
                <w:sz w:val="21"/>
                <w:szCs w:val="21"/>
              </w:rPr>
              <w:t>填写有限空间作业审批表，</w:t>
            </w:r>
            <w:r>
              <w:rPr>
                <w:rFonts w:ascii="宋体" w:eastAsia="宋体" w:hAnsi="宋体" w:cs="宋体" w:hint="eastAsia"/>
                <w:b/>
                <w:kern w:val="2"/>
                <w:sz w:val="21"/>
                <w:szCs w:val="21"/>
              </w:rPr>
              <w:t>应落实有限空间作业审批制度，</w:t>
            </w:r>
            <w:r>
              <w:rPr>
                <w:rFonts w:ascii="宋体" w:eastAsia="宋体" w:hAnsi="宋体" w:cs="宋体" w:hint="eastAsia"/>
                <w:b/>
                <w:kern w:val="2"/>
                <w:sz w:val="21"/>
                <w:szCs w:val="21"/>
              </w:rPr>
              <w:t>并经本企业安全生产管理人员审核，负责人批准。</w:t>
            </w:r>
          </w:p>
        </w:tc>
        <w:tc>
          <w:tcPr>
            <w:tcW w:w="3175"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查阅有限空间作业方案、有限空间作业审批表。</w:t>
            </w:r>
          </w:p>
        </w:tc>
        <w:tc>
          <w:tcPr>
            <w:tcW w:w="3027"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《工贸行业重大生产安全事故隐患判定标准》（</w:t>
            </w:r>
            <w:r>
              <w:rPr>
                <w:rFonts w:ascii="宋体" w:eastAsia="宋体" w:hAnsi="宋体" w:cs="宋体" w:hint="eastAsia"/>
                <w:b/>
                <w:kern w:val="2"/>
                <w:sz w:val="21"/>
                <w:szCs w:val="21"/>
              </w:rPr>
              <w:t>2017</w:t>
            </w:r>
            <w:r>
              <w:rPr>
                <w:rFonts w:ascii="宋体" w:eastAsia="宋体" w:hAnsi="宋体" w:cs="宋体" w:hint="eastAsia"/>
                <w:b/>
                <w:kern w:val="2"/>
                <w:sz w:val="21"/>
                <w:szCs w:val="21"/>
              </w:rPr>
              <w:t>版）；</w:t>
            </w:r>
          </w:p>
          <w:p w:rsidR="00896612" w:rsidRDefault="00B82894">
            <w:pPr>
              <w:widowControl w:val="0"/>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w:t>
            </w:r>
            <w:r>
              <w:rPr>
                <w:rFonts w:ascii="宋体" w:eastAsia="宋体" w:hAnsi="宋体" w:cs="宋体" w:hint="eastAsia"/>
                <w:bCs/>
                <w:kern w:val="2"/>
                <w:sz w:val="21"/>
                <w:szCs w:val="21"/>
              </w:rPr>
              <w:t>八</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737"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879"/>
          <w:jc w:val="center"/>
        </w:trPr>
        <w:tc>
          <w:tcPr>
            <w:tcW w:w="645"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896612" w:rsidRDefault="00896612">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3.2</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对作业环境进行评估，分析存在的危险有害因素，提出消除、控制危害的措施</w:t>
            </w:r>
            <w:r>
              <w:rPr>
                <w:rFonts w:ascii="宋体" w:eastAsia="宋体" w:hAnsi="宋体" w:cs="宋体" w:hint="eastAsia"/>
                <w:bCs/>
                <w:kern w:val="2"/>
                <w:sz w:val="21"/>
                <w:szCs w:val="21"/>
              </w:rPr>
              <w:t>；</w:t>
            </w:r>
          </w:p>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3.3</w:t>
            </w:r>
            <w:r>
              <w:rPr>
                <w:rFonts w:ascii="宋体" w:eastAsia="宋体" w:hAnsi="宋体" w:cs="宋体" w:hint="eastAsia"/>
                <w:bCs/>
                <w:kern w:val="2"/>
                <w:sz w:val="21"/>
                <w:szCs w:val="21"/>
              </w:rPr>
              <w:t>有限空间作业方案是否明确作业现场负责人、监护人员、作业人员及其安全职责；</w:t>
            </w:r>
          </w:p>
          <w:p w:rsidR="00896612" w:rsidRDefault="00B82894">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3.4</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将有限空间作业方案和作业现场可能存在的危险有害因素、防控措施告知作业</w:t>
            </w:r>
            <w:r>
              <w:rPr>
                <w:rFonts w:ascii="宋体" w:eastAsia="宋体" w:hAnsi="宋体" w:cs="宋体" w:hint="eastAsia"/>
                <w:bCs/>
                <w:kern w:val="2"/>
                <w:sz w:val="21"/>
                <w:szCs w:val="21"/>
              </w:rPr>
              <w:lastRenderedPageBreak/>
              <w:t>人员。</w:t>
            </w:r>
          </w:p>
        </w:tc>
        <w:tc>
          <w:tcPr>
            <w:tcW w:w="3175" w:type="dxa"/>
            <w:noWrap/>
            <w:vAlign w:val="center"/>
          </w:tcPr>
          <w:p w:rsidR="00896612" w:rsidRDefault="00B82894">
            <w:pPr>
              <w:spacing w:after="0" w:line="300" w:lineRule="exact"/>
              <w:jc w:val="both"/>
              <w:rPr>
                <w:rFonts w:ascii="宋体" w:eastAsia="宋体" w:hAnsi="宋体" w:cs="宋体"/>
                <w:kern w:val="2"/>
                <w:sz w:val="21"/>
                <w:szCs w:val="21"/>
              </w:rPr>
            </w:pPr>
            <w:r>
              <w:rPr>
                <w:rFonts w:ascii="宋体" w:eastAsia="宋体" w:hAnsi="宋体" w:cs="宋体" w:hint="eastAsia"/>
                <w:kern w:val="2"/>
                <w:sz w:val="21"/>
                <w:szCs w:val="21"/>
              </w:rPr>
              <w:lastRenderedPageBreak/>
              <w:t>查阅有限空间作业方案、安全交底记录。</w:t>
            </w:r>
          </w:p>
        </w:tc>
        <w:tc>
          <w:tcPr>
            <w:tcW w:w="3027" w:type="dxa"/>
            <w:noWrap/>
            <w:vAlign w:val="center"/>
          </w:tcPr>
          <w:p w:rsidR="00896612" w:rsidRDefault="00B82894">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w:t>
            </w:r>
            <w:r>
              <w:rPr>
                <w:rFonts w:ascii="宋体" w:eastAsia="宋体" w:hAnsi="宋体" w:cs="宋体" w:hint="eastAsia"/>
                <w:bCs/>
                <w:kern w:val="2"/>
                <w:sz w:val="21"/>
                <w:szCs w:val="21"/>
              </w:rPr>
              <w:t>八、九、十</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737"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1770"/>
          <w:jc w:val="center"/>
        </w:trPr>
        <w:tc>
          <w:tcPr>
            <w:tcW w:w="645"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896612" w:rsidRDefault="00896612">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896612" w:rsidRDefault="00B82894">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3.5</w:t>
            </w:r>
            <w:r>
              <w:rPr>
                <w:rFonts w:ascii="宋体" w:eastAsia="宋体" w:hAnsi="宋体" w:cs="宋体" w:hint="eastAsia"/>
                <w:bCs/>
                <w:kern w:val="2"/>
                <w:sz w:val="21"/>
                <w:szCs w:val="21"/>
              </w:rPr>
              <w:t>有限空间作业应</w:t>
            </w:r>
            <w:r>
              <w:rPr>
                <w:rFonts w:ascii="宋体" w:eastAsia="宋体" w:hAnsi="宋体" w:cs="宋体" w:hint="eastAsia"/>
                <w:bCs/>
                <w:kern w:val="2"/>
                <w:sz w:val="21"/>
                <w:szCs w:val="21"/>
              </w:rPr>
              <w:t>严格遵守“先通风、再检测、后作业”的原则，</w:t>
            </w:r>
            <w:r>
              <w:rPr>
                <w:rFonts w:ascii="宋体" w:eastAsia="宋体" w:hAnsi="宋体" w:cs="宋体" w:hint="eastAsia"/>
                <w:b/>
                <w:kern w:val="2"/>
                <w:sz w:val="21"/>
                <w:szCs w:val="21"/>
              </w:rPr>
              <w:t>实施有限空间作业前是否进行危险有害因素检测或者监测，</w:t>
            </w:r>
            <w:r>
              <w:rPr>
                <w:rFonts w:ascii="宋体" w:eastAsia="宋体" w:hAnsi="宋体" w:cs="宋体" w:hint="eastAsia"/>
                <w:b/>
                <w:kern w:val="2"/>
                <w:sz w:val="21"/>
                <w:szCs w:val="21"/>
              </w:rPr>
              <w:t>检测时间间隔应符合要求</w:t>
            </w:r>
            <w:r>
              <w:rPr>
                <w:rFonts w:ascii="宋体" w:eastAsia="宋体" w:hAnsi="宋体" w:cs="宋体" w:hint="eastAsia"/>
                <w:b/>
                <w:kern w:val="2"/>
                <w:sz w:val="21"/>
                <w:szCs w:val="21"/>
              </w:rPr>
              <w:t>。并实行专人监护作业。</w:t>
            </w:r>
          </w:p>
        </w:tc>
        <w:tc>
          <w:tcPr>
            <w:tcW w:w="3175" w:type="dxa"/>
            <w:noWrap/>
            <w:vAlign w:val="center"/>
          </w:tcPr>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w:t>
            </w:r>
            <w:r>
              <w:rPr>
                <w:rFonts w:ascii="宋体" w:eastAsia="宋体" w:hAnsi="宋体" w:cs="宋体" w:hint="eastAsia"/>
                <w:bCs/>
                <w:kern w:val="2"/>
                <w:sz w:val="21"/>
                <w:szCs w:val="21"/>
              </w:rPr>
              <w:t>有限空间作业方案、</w:t>
            </w:r>
            <w:r>
              <w:rPr>
                <w:rFonts w:ascii="宋体" w:eastAsia="宋体" w:hAnsi="宋体" w:cs="宋体" w:hint="eastAsia"/>
                <w:bCs/>
                <w:kern w:val="2"/>
                <w:sz w:val="21"/>
                <w:szCs w:val="21"/>
              </w:rPr>
              <w:t>配备的气体</w:t>
            </w:r>
            <w:r>
              <w:rPr>
                <w:rFonts w:ascii="宋体" w:eastAsia="宋体" w:hAnsi="宋体" w:cs="宋体" w:hint="eastAsia"/>
                <w:bCs/>
                <w:kern w:val="2"/>
                <w:sz w:val="21"/>
                <w:szCs w:val="21"/>
              </w:rPr>
              <w:t>检测仪器</w:t>
            </w:r>
            <w:r>
              <w:rPr>
                <w:rFonts w:ascii="宋体" w:eastAsia="宋体" w:hAnsi="宋体" w:cs="宋体" w:hint="eastAsia"/>
                <w:bCs/>
                <w:kern w:val="2"/>
                <w:sz w:val="21"/>
                <w:szCs w:val="21"/>
              </w:rPr>
              <w:t>、</w:t>
            </w:r>
            <w:r>
              <w:rPr>
                <w:rFonts w:ascii="宋体" w:eastAsia="宋体" w:hAnsi="宋体" w:cs="宋体" w:hint="eastAsia"/>
                <w:bCs/>
                <w:kern w:val="2"/>
                <w:sz w:val="21"/>
                <w:szCs w:val="21"/>
              </w:rPr>
              <w:t>气体检测记录</w:t>
            </w:r>
            <w:r>
              <w:rPr>
                <w:rFonts w:ascii="宋体" w:eastAsia="宋体" w:hAnsi="宋体" w:cs="宋体" w:hint="eastAsia"/>
                <w:bCs/>
                <w:kern w:val="2"/>
                <w:sz w:val="21"/>
                <w:szCs w:val="21"/>
              </w:rPr>
              <w:t>；</w:t>
            </w:r>
          </w:p>
          <w:p w:rsidR="00896612" w:rsidRDefault="00B82894">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检查时有作业的应现场核查是否配备专人监护</w:t>
            </w:r>
            <w:r>
              <w:rPr>
                <w:rFonts w:ascii="宋体" w:eastAsia="宋体" w:hAnsi="宋体" w:cs="宋体" w:hint="eastAsia"/>
                <w:bCs/>
                <w:kern w:val="2"/>
                <w:sz w:val="21"/>
                <w:szCs w:val="21"/>
              </w:rPr>
              <w:t>。</w:t>
            </w:r>
          </w:p>
        </w:tc>
        <w:tc>
          <w:tcPr>
            <w:tcW w:w="3027" w:type="dxa"/>
            <w:noWrap/>
            <w:vAlign w:val="center"/>
          </w:tcPr>
          <w:p w:rsidR="00896612" w:rsidRDefault="00B82894">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《工贸企业有限空间作业安全管理与监督暂行规定》第十二条、第十六条</w:t>
            </w:r>
            <w:r>
              <w:rPr>
                <w:rFonts w:ascii="宋体" w:eastAsia="宋体" w:hAnsi="宋体" w:cs="宋体" w:hint="eastAsia"/>
                <w:bCs/>
                <w:kern w:val="2"/>
                <w:sz w:val="21"/>
                <w:szCs w:val="21"/>
              </w:rPr>
              <w:t>。</w:t>
            </w:r>
          </w:p>
        </w:tc>
        <w:tc>
          <w:tcPr>
            <w:tcW w:w="1737"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1690"/>
          <w:jc w:val="center"/>
        </w:trPr>
        <w:tc>
          <w:tcPr>
            <w:tcW w:w="645"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896612" w:rsidRDefault="00896612">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3.6</w:t>
            </w:r>
            <w:r>
              <w:rPr>
                <w:rFonts w:ascii="宋体" w:eastAsia="宋体" w:hAnsi="宋体" w:cs="宋体" w:hint="eastAsia"/>
                <w:bCs/>
                <w:kern w:val="2"/>
                <w:sz w:val="21"/>
                <w:szCs w:val="21"/>
              </w:rPr>
              <w:t>检测人员进行检测时，应当记录检测的时间、地点、气体种类、浓度等信息</w:t>
            </w:r>
            <w:r>
              <w:rPr>
                <w:rFonts w:ascii="宋体" w:eastAsia="宋体" w:hAnsi="宋体" w:cs="宋体" w:hint="eastAsia"/>
                <w:bCs/>
                <w:kern w:val="2"/>
                <w:sz w:val="21"/>
                <w:szCs w:val="21"/>
              </w:rPr>
              <w:t>，</w:t>
            </w:r>
            <w:r>
              <w:rPr>
                <w:rFonts w:ascii="宋体" w:eastAsia="宋体" w:hAnsi="宋体" w:cs="宋体" w:hint="eastAsia"/>
                <w:bCs/>
                <w:kern w:val="2"/>
                <w:sz w:val="21"/>
                <w:szCs w:val="21"/>
              </w:rPr>
              <w:t>检测记录经检测人员签字后存档。检测人员应当采取相应的安全防护措施，防止中毒窒息等事故发生。</w:t>
            </w:r>
          </w:p>
        </w:tc>
        <w:tc>
          <w:tcPr>
            <w:tcW w:w="3175" w:type="dxa"/>
            <w:noWrap/>
            <w:vAlign w:val="center"/>
          </w:tcPr>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查阅气体检测记录。</w:t>
            </w:r>
          </w:p>
        </w:tc>
        <w:tc>
          <w:tcPr>
            <w:tcW w:w="3027" w:type="dxa"/>
            <w:noWrap/>
            <w:vAlign w:val="center"/>
          </w:tcPr>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《工贸企业有限空间作业安全管理与监督暂行规定》第十</w:t>
            </w:r>
            <w:r>
              <w:rPr>
                <w:rFonts w:ascii="宋体" w:eastAsia="宋体" w:hAnsi="宋体" w:cs="宋体" w:hint="eastAsia"/>
                <w:bCs/>
                <w:kern w:val="2"/>
                <w:sz w:val="21"/>
                <w:szCs w:val="21"/>
              </w:rPr>
              <w:t>三</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737" w:type="dxa"/>
            <w:noWrap/>
            <w:vAlign w:val="center"/>
          </w:tcPr>
          <w:p w:rsidR="00896612" w:rsidRDefault="00896612">
            <w:pPr>
              <w:spacing w:after="0" w:line="240" w:lineRule="exact"/>
              <w:jc w:val="both"/>
              <w:rPr>
                <w:rFonts w:ascii="宋体" w:eastAsia="宋体" w:hAnsi="宋体" w:cs="宋体"/>
                <w:bCs/>
                <w:kern w:val="2"/>
                <w:sz w:val="18"/>
                <w:szCs w:val="18"/>
              </w:rPr>
            </w:pPr>
          </w:p>
        </w:tc>
      </w:tr>
      <w:tr w:rsidR="00896612">
        <w:trPr>
          <w:trHeight w:val="2629"/>
          <w:jc w:val="center"/>
        </w:trPr>
        <w:tc>
          <w:tcPr>
            <w:tcW w:w="645"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896612" w:rsidRDefault="00896612">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3.7</w:t>
            </w:r>
            <w:r>
              <w:rPr>
                <w:rFonts w:ascii="宋体" w:eastAsia="宋体" w:hAnsi="宋体" w:cs="宋体" w:hint="eastAsia"/>
                <w:b/>
                <w:kern w:val="2"/>
                <w:sz w:val="21"/>
                <w:szCs w:val="21"/>
              </w:rPr>
              <w:t>根据</w:t>
            </w:r>
            <w:r>
              <w:rPr>
                <w:rFonts w:ascii="宋体" w:eastAsia="宋体" w:hAnsi="宋体" w:cs="宋体" w:hint="eastAsia"/>
                <w:b/>
                <w:kern w:val="2"/>
                <w:sz w:val="21"/>
                <w:szCs w:val="21"/>
              </w:rPr>
              <w:t>有限空间存在的危险有害因素为作业人员提供符合要求的检测报警仪器、呼吸防护用品、劳动防护用品和应急救援物品。</w:t>
            </w:r>
          </w:p>
        </w:tc>
        <w:tc>
          <w:tcPr>
            <w:tcW w:w="3175"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企业是否</w:t>
            </w:r>
            <w:r>
              <w:rPr>
                <w:rFonts w:ascii="宋体" w:eastAsia="宋体" w:hAnsi="宋体" w:cs="宋体" w:hint="eastAsia"/>
                <w:bCs/>
                <w:kern w:val="2"/>
                <w:sz w:val="21"/>
                <w:szCs w:val="21"/>
              </w:rPr>
              <w:t>根据有限空间类型</w:t>
            </w:r>
            <w:r>
              <w:rPr>
                <w:rFonts w:ascii="宋体" w:eastAsia="宋体" w:hAnsi="宋体" w:cs="宋体" w:hint="eastAsia"/>
                <w:bCs/>
                <w:kern w:val="2"/>
                <w:sz w:val="21"/>
                <w:szCs w:val="21"/>
              </w:rPr>
              <w:t>配备安全帽、全身式安全带、三脚架、安全绳，以及与作业环境危险有害因素相适应的检测报警仪器、正压式呼吸器等劳动防护用品，并能够正常使用。</w:t>
            </w:r>
          </w:p>
        </w:tc>
        <w:tc>
          <w:tcPr>
            <w:tcW w:w="3027" w:type="dxa"/>
            <w:noWrap/>
            <w:vAlign w:val="center"/>
          </w:tcPr>
          <w:p w:rsidR="00896612" w:rsidRDefault="00B82894">
            <w:pPr>
              <w:widowControl w:val="0"/>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《工贸企业有限空间作业安全管理与监督暂行规定》第十八条</w:t>
            </w:r>
            <w:r>
              <w:rPr>
                <w:rFonts w:ascii="宋体" w:eastAsia="宋体" w:hAnsi="宋体" w:cs="宋体" w:hint="eastAsia"/>
                <w:bCs/>
                <w:kern w:val="2"/>
                <w:sz w:val="21"/>
                <w:szCs w:val="21"/>
              </w:rPr>
              <w:t>。</w:t>
            </w:r>
          </w:p>
        </w:tc>
        <w:tc>
          <w:tcPr>
            <w:tcW w:w="1737"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2553"/>
          <w:jc w:val="center"/>
        </w:trPr>
        <w:tc>
          <w:tcPr>
            <w:tcW w:w="645" w:type="dxa"/>
            <w:vMerge/>
            <w:noWrap/>
            <w:vAlign w:val="center"/>
          </w:tcPr>
          <w:p w:rsidR="00896612" w:rsidRDefault="00896612">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896612" w:rsidRDefault="00896612">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896612" w:rsidRDefault="00B82894">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3.8</w:t>
            </w:r>
            <w:r>
              <w:rPr>
                <w:rFonts w:ascii="宋体" w:eastAsia="宋体" w:hAnsi="宋体" w:cs="宋体" w:hint="eastAsia"/>
                <w:bCs/>
                <w:kern w:val="2"/>
                <w:sz w:val="21"/>
                <w:szCs w:val="21"/>
              </w:rPr>
              <w:t>有限空间作业场所的照明灯具电压应当符合《特低电压限值》</w:t>
            </w:r>
            <w:r>
              <w:rPr>
                <w:rFonts w:ascii="宋体" w:eastAsia="宋体" w:hAnsi="宋体" w:cs="宋体" w:hint="eastAsia"/>
                <w:bCs/>
                <w:kern w:val="2"/>
                <w:sz w:val="21"/>
                <w:szCs w:val="21"/>
              </w:rPr>
              <w:t>(GB/T3805)</w:t>
            </w:r>
            <w:r>
              <w:rPr>
                <w:rFonts w:ascii="宋体" w:eastAsia="宋体" w:hAnsi="宋体" w:cs="宋体" w:hint="eastAsia"/>
                <w:bCs/>
                <w:kern w:val="2"/>
                <w:sz w:val="21"/>
                <w:szCs w:val="21"/>
              </w:rPr>
              <w:t>等国家标准或者行业标准的规定；</w:t>
            </w:r>
          </w:p>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3.9</w:t>
            </w:r>
            <w:r>
              <w:rPr>
                <w:rFonts w:ascii="宋体" w:eastAsia="宋体" w:hAnsi="宋体" w:cs="宋体" w:hint="eastAsia"/>
                <w:bCs/>
                <w:kern w:val="2"/>
                <w:sz w:val="21"/>
                <w:szCs w:val="21"/>
              </w:rPr>
              <w:t>作业场所存在可燃性气体、粉尘的，其电气设施设备及照明灯具的防爆安全要求应当符合《爆炸性环境第一部分：设备通用要求》（</w:t>
            </w:r>
            <w:r>
              <w:rPr>
                <w:rFonts w:ascii="宋体" w:eastAsia="宋体" w:hAnsi="宋体" w:cs="宋体" w:hint="eastAsia"/>
                <w:bCs/>
                <w:kern w:val="2"/>
                <w:sz w:val="21"/>
                <w:szCs w:val="21"/>
              </w:rPr>
              <w:t>GB3836.1</w:t>
            </w:r>
            <w:r>
              <w:rPr>
                <w:rFonts w:ascii="宋体" w:eastAsia="宋体" w:hAnsi="宋体" w:cs="宋体" w:hint="eastAsia"/>
                <w:bCs/>
                <w:kern w:val="2"/>
                <w:sz w:val="21"/>
                <w:szCs w:val="21"/>
              </w:rPr>
              <w:t>）等国家标准或者行业标准的规定。</w:t>
            </w:r>
          </w:p>
        </w:tc>
        <w:tc>
          <w:tcPr>
            <w:tcW w:w="3175" w:type="dxa"/>
            <w:noWrap/>
            <w:vAlign w:val="center"/>
          </w:tcPr>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现场检查：有限空间作业现场设置的照明灯具电压等级、电气设施防爆型号。</w:t>
            </w:r>
          </w:p>
        </w:tc>
        <w:tc>
          <w:tcPr>
            <w:tcW w:w="3027" w:type="dxa"/>
            <w:noWrap/>
            <w:vAlign w:val="center"/>
          </w:tcPr>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《工贸企业有限空间作业安全管理与监督暂行规定》第十七条</w:t>
            </w:r>
            <w:r>
              <w:rPr>
                <w:rFonts w:ascii="宋体" w:eastAsia="宋体" w:hAnsi="宋体" w:cs="宋体" w:hint="eastAsia"/>
                <w:bCs/>
                <w:kern w:val="2"/>
                <w:sz w:val="21"/>
                <w:szCs w:val="21"/>
              </w:rPr>
              <w:t>。</w:t>
            </w:r>
          </w:p>
        </w:tc>
        <w:tc>
          <w:tcPr>
            <w:tcW w:w="1737"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702"/>
          <w:jc w:val="center"/>
        </w:trPr>
        <w:tc>
          <w:tcPr>
            <w:tcW w:w="645" w:type="dxa"/>
            <w:vMerge w:val="restart"/>
            <w:noWrap/>
            <w:vAlign w:val="center"/>
          </w:tcPr>
          <w:p w:rsidR="00896612" w:rsidRDefault="00B82894">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t>4</w:t>
            </w:r>
          </w:p>
        </w:tc>
        <w:tc>
          <w:tcPr>
            <w:tcW w:w="1091" w:type="dxa"/>
            <w:vMerge w:val="restart"/>
            <w:noWrap/>
            <w:vAlign w:val="center"/>
          </w:tcPr>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教育</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培训</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考核</w:t>
            </w:r>
          </w:p>
        </w:tc>
        <w:tc>
          <w:tcPr>
            <w:tcW w:w="5127" w:type="dxa"/>
            <w:noWrap/>
            <w:vAlign w:val="center"/>
          </w:tcPr>
          <w:p w:rsidR="00896612" w:rsidRDefault="00B82894">
            <w:pPr>
              <w:spacing w:after="0" w:line="300" w:lineRule="exact"/>
              <w:rPr>
                <w:rFonts w:ascii="宋体" w:eastAsia="宋体" w:hAnsi="宋体" w:cs="宋体"/>
                <w:kern w:val="2"/>
                <w:sz w:val="21"/>
                <w:szCs w:val="21"/>
              </w:rPr>
            </w:pPr>
            <w:r>
              <w:rPr>
                <w:rFonts w:ascii="宋体" w:eastAsia="宋体" w:hAnsi="宋体" w:cs="宋体" w:hint="eastAsia"/>
                <w:b/>
                <w:kern w:val="2"/>
                <w:sz w:val="21"/>
                <w:szCs w:val="21"/>
              </w:rPr>
              <w:t>4.1</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对有限空间的现场负责人、监护人员、作业人员和应急救援人员进行安全培训。</w:t>
            </w:r>
            <w:r>
              <w:rPr>
                <w:rFonts w:ascii="宋体" w:eastAsia="宋体" w:hAnsi="宋体" w:cs="宋体" w:hint="eastAsia"/>
                <w:bCs/>
                <w:kern w:val="2"/>
                <w:sz w:val="21"/>
                <w:szCs w:val="21"/>
              </w:rPr>
              <w:t>培训内容</w:t>
            </w:r>
            <w:r>
              <w:rPr>
                <w:rFonts w:ascii="宋体" w:eastAsia="宋体" w:hAnsi="宋体" w:cs="宋体" w:hint="eastAsia"/>
                <w:bCs/>
                <w:kern w:val="2"/>
                <w:sz w:val="21"/>
                <w:szCs w:val="21"/>
              </w:rPr>
              <w:t>：</w:t>
            </w:r>
            <w:r>
              <w:rPr>
                <w:rFonts w:ascii="宋体" w:eastAsia="宋体" w:hAnsi="宋体" w:cs="宋体" w:hint="eastAsia"/>
                <w:bCs/>
                <w:kern w:val="2"/>
                <w:sz w:val="21"/>
                <w:szCs w:val="21"/>
              </w:rPr>
              <w:t>①有限空间作业的危险有害因素和安全防范措施；②有限空间作业的安全操作规程；③检测仪器、劳动防护用品的正确使用；④紧急情况下的应急处置措施）。</w:t>
            </w:r>
          </w:p>
        </w:tc>
        <w:tc>
          <w:tcPr>
            <w:tcW w:w="3175" w:type="dxa"/>
            <w:vMerge w:val="restart"/>
            <w:noWrap/>
            <w:vAlign w:val="center"/>
          </w:tcPr>
          <w:p w:rsidR="00896612" w:rsidRDefault="00B82894">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阅有限空间专项教育、培</w:t>
            </w:r>
            <w:r>
              <w:rPr>
                <w:rFonts w:ascii="宋体" w:eastAsia="宋体" w:hAnsi="宋体" w:cs="宋体" w:hint="eastAsia"/>
                <w:bCs/>
                <w:kern w:val="2"/>
                <w:sz w:val="21"/>
                <w:szCs w:val="21"/>
              </w:rPr>
              <w:t>训</w:t>
            </w:r>
            <w:r>
              <w:rPr>
                <w:rFonts w:ascii="宋体" w:eastAsia="宋体" w:hAnsi="宋体" w:cs="宋体" w:hint="eastAsia"/>
                <w:bCs/>
                <w:kern w:val="2"/>
                <w:sz w:val="21"/>
                <w:szCs w:val="21"/>
              </w:rPr>
              <w:t>、</w:t>
            </w:r>
            <w:r>
              <w:rPr>
                <w:rFonts w:ascii="宋体" w:eastAsia="宋体" w:hAnsi="宋体" w:cs="宋体" w:hint="eastAsia"/>
                <w:bCs/>
                <w:kern w:val="2"/>
                <w:sz w:val="21"/>
                <w:szCs w:val="21"/>
              </w:rPr>
              <w:t>考核</w:t>
            </w:r>
            <w:r>
              <w:rPr>
                <w:rFonts w:ascii="宋体" w:eastAsia="宋体" w:hAnsi="宋体" w:cs="宋体" w:hint="eastAsia"/>
                <w:bCs/>
                <w:kern w:val="2"/>
                <w:sz w:val="21"/>
                <w:szCs w:val="21"/>
              </w:rPr>
              <w:t>记录。</w:t>
            </w:r>
          </w:p>
        </w:tc>
        <w:tc>
          <w:tcPr>
            <w:tcW w:w="3027" w:type="dxa"/>
            <w:noWrap/>
            <w:vAlign w:val="center"/>
          </w:tcPr>
          <w:p w:rsidR="00896612" w:rsidRDefault="00B82894">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《工贸企业有限空间作业安全管理与监督暂行规定》第六条、第十条</w:t>
            </w:r>
            <w:r>
              <w:rPr>
                <w:rFonts w:ascii="宋体" w:eastAsia="宋体" w:hAnsi="宋体" w:cs="宋体" w:hint="eastAsia"/>
                <w:bCs/>
                <w:kern w:val="2"/>
                <w:sz w:val="21"/>
                <w:szCs w:val="21"/>
              </w:rPr>
              <w:t>。</w:t>
            </w:r>
          </w:p>
        </w:tc>
        <w:tc>
          <w:tcPr>
            <w:tcW w:w="1737" w:type="dxa"/>
            <w:noWrap/>
            <w:vAlign w:val="center"/>
          </w:tcPr>
          <w:p w:rsidR="00896612" w:rsidRDefault="00896612">
            <w:pPr>
              <w:spacing w:after="0" w:line="240" w:lineRule="exact"/>
              <w:rPr>
                <w:rFonts w:ascii="宋体" w:eastAsia="宋体" w:hAnsi="宋体" w:cs="宋体"/>
                <w:bCs/>
                <w:kern w:val="2"/>
                <w:sz w:val="18"/>
                <w:szCs w:val="18"/>
              </w:rPr>
            </w:pPr>
          </w:p>
        </w:tc>
      </w:tr>
      <w:tr w:rsidR="00896612">
        <w:trPr>
          <w:trHeight w:val="1317"/>
          <w:jc w:val="center"/>
        </w:trPr>
        <w:tc>
          <w:tcPr>
            <w:tcW w:w="645" w:type="dxa"/>
            <w:vMerge/>
            <w:noWrap/>
          </w:tcPr>
          <w:p w:rsidR="00896612" w:rsidRDefault="00896612">
            <w:pPr>
              <w:widowControl w:val="0"/>
              <w:spacing w:after="0" w:line="400" w:lineRule="exact"/>
              <w:jc w:val="center"/>
              <w:rPr>
                <w:rFonts w:ascii="宋体" w:eastAsia="宋体" w:hAnsi="宋体" w:cs="宋体"/>
                <w:kern w:val="2"/>
                <w:sz w:val="21"/>
                <w:szCs w:val="21"/>
              </w:rPr>
            </w:pPr>
          </w:p>
        </w:tc>
        <w:tc>
          <w:tcPr>
            <w:tcW w:w="1091" w:type="dxa"/>
            <w:vMerge/>
            <w:noWrap/>
          </w:tcPr>
          <w:p w:rsidR="00896612" w:rsidRDefault="00896612">
            <w:pPr>
              <w:widowControl w:val="0"/>
              <w:spacing w:after="0" w:line="300" w:lineRule="exact"/>
              <w:jc w:val="center"/>
              <w:rPr>
                <w:rFonts w:ascii="宋体" w:eastAsia="宋体" w:hAnsi="宋体" w:cs="宋体"/>
                <w:kern w:val="2"/>
                <w:sz w:val="21"/>
                <w:szCs w:val="21"/>
              </w:rPr>
            </w:pPr>
          </w:p>
        </w:tc>
        <w:tc>
          <w:tcPr>
            <w:tcW w:w="5127" w:type="dxa"/>
            <w:noWrap/>
            <w:vAlign w:val="center"/>
          </w:tcPr>
          <w:p w:rsidR="00896612" w:rsidRDefault="00B82894">
            <w:pPr>
              <w:spacing w:after="0" w:line="300" w:lineRule="exact"/>
              <w:rPr>
                <w:rFonts w:ascii="宋体" w:eastAsia="宋体" w:hAnsi="宋体" w:cs="宋体"/>
                <w:kern w:val="2"/>
                <w:sz w:val="21"/>
                <w:szCs w:val="21"/>
              </w:rPr>
            </w:pPr>
            <w:r>
              <w:rPr>
                <w:rFonts w:ascii="宋体" w:eastAsia="宋体" w:hAnsi="宋体" w:cs="宋体" w:hint="eastAsia"/>
                <w:b/>
                <w:kern w:val="2"/>
                <w:sz w:val="21"/>
                <w:szCs w:val="21"/>
              </w:rPr>
              <w:t>4.2</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如实记录安全生产教育和培训情况（建立健全从业人员安全生产教育和培训档案，详细、准确记录培训的时间、内容、参加人员以及考核结果等情况）</w:t>
            </w:r>
          </w:p>
        </w:tc>
        <w:tc>
          <w:tcPr>
            <w:tcW w:w="3175" w:type="dxa"/>
            <w:vMerge/>
            <w:noWrap/>
          </w:tcPr>
          <w:p w:rsidR="00896612" w:rsidRDefault="00896612">
            <w:pPr>
              <w:spacing w:after="0" w:line="300" w:lineRule="exact"/>
              <w:rPr>
                <w:rFonts w:ascii="宋体" w:eastAsia="宋体" w:hAnsi="宋体" w:cs="宋体"/>
                <w:kern w:val="2"/>
                <w:sz w:val="21"/>
                <w:szCs w:val="21"/>
              </w:rPr>
            </w:pPr>
          </w:p>
        </w:tc>
        <w:tc>
          <w:tcPr>
            <w:tcW w:w="3027" w:type="dxa"/>
            <w:noWrap/>
            <w:vAlign w:val="center"/>
          </w:tcPr>
          <w:p w:rsidR="00896612" w:rsidRDefault="00B82894">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中华人民共和国安全生产法</w:t>
            </w:r>
            <w:r>
              <w:rPr>
                <w:rFonts w:ascii="宋体" w:eastAsia="宋体" w:hAnsi="宋体" w:cs="宋体" w:hint="eastAsia"/>
                <w:bCs/>
                <w:kern w:val="2"/>
                <w:sz w:val="21"/>
                <w:szCs w:val="21"/>
              </w:rPr>
              <w:t>》第二十</w:t>
            </w:r>
            <w:r>
              <w:rPr>
                <w:rFonts w:ascii="宋体" w:eastAsia="宋体" w:hAnsi="宋体" w:cs="宋体" w:hint="eastAsia"/>
                <w:bCs/>
                <w:kern w:val="2"/>
                <w:sz w:val="21"/>
                <w:szCs w:val="21"/>
              </w:rPr>
              <w:t>八</w:t>
            </w:r>
            <w:r>
              <w:rPr>
                <w:rFonts w:ascii="宋体" w:eastAsia="宋体" w:hAnsi="宋体" w:cs="宋体" w:hint="eastAsia"/>
                <w:bCs/>
                <w:kern w:val="2"/>
                <w:sz w:val="21"/>
                <w:szCs w:val="21"/>
              </w:rPr>
              <w:t>条第（</w:t>
            </w:r>
            <w:r>
              <w:rPr>
                <w:rFonts w:ascii="宋体" w:eastAsia="宋体" w:hAnsi="宋体" w:cs="宋体" w:hint="eastAsia"/>
                <w:bCs/>
                <w:kern w:val="2"/>
                <w:sz w:val="21"/>
                <w:szCs w:val="21"/>
              </w:rPr>
              <w:t>四</w:t>
            </w:r>
            <w:r>
              <w:rPr>
                <w:rFonts w:ascii="宋体" w:eastAsia="宋体" w:hAnsi="宋体" w:cs="宋体" w:hint="eastAsia"/>
                <w:bCs/>
                <w:kern w:val="2"/>
                <w:sz w:val="21"/>
                <w:szCs w:val="21"/>
              </w:rPr>
              <w:t>）</w:t>
            </w:r>
            <w:r>
              <w:rPr>
                <w:rFonts w:ascii="宋体" w:eastAsia="宋体" w:hAnsi="宋体" w:cs="宋体" w:hint="eastAsia"/>
                <w:bCs/>
                <w:kern w:val="2"/>
                <w:sz w:val="21"/>
                <w:szCs w:val="21"/>
              </w:rPr>
              <w:t>款</w:t>
            </w:r>
            <w:r>
              <w:rPr>
                <w:rFonts w:ascii="宋体" w:eastAsia="宋体" w:hAnsi="宋体" w:cs="宋体" w:hint="eastAsia"/>
                <w:bCs/>
                <w:kern w:val="2"/>
                <w:sz w:val="21"/>
                <w:szCs w:val="21"/>
              </w:rPr>
              <w:t>。</w:t>
            </w:r>
          </w:p>
        </w:tc>
        <w:tc>
          <w:tcPr>
            <w:tcW w:w="1737" w:type="dxa"/>
            <w:noWrap/>
            <w:vAlign w:val="center"/>
          </w:tcPr>
          <w:p w:rsidR="00896612" w:rsidRDefault="00896612">
            <w:pPr>
              <w:spacing w:after="0" w:line="240" w:lineRule="exact"/>
              <w:rPr>
                <w:rFonts w:ascii="宋体" w:eastAsia="宋体" w:hAnsi="宋体" w:cs="宋体"/>
                <w:bCs/>
                <w:kern w:val="2"/>
                <w:sz w:val="18"/>
                <w:szCs w:val="18"/>
              </w:rPr>
            </w:pPr>
          </w:p>
        </w:tc>
      </w:tr>
      <w:tr w:rsidR="00896612">
        <w:trPr>
          <w:trHeight w:val="1702"/>
          <w:jc w:val="center"/>
        </w:trPr>
        <w:tc>
          <w:tcPr>
            <w:tcW w:w="645" w:type="dxa"/>
            <w:vMerge w:val="restart"/>
            <w:noWrap/>
            <w:vAlign w:val="center"/>
          </w:tcPr>
          <w:p w:rsidR="00896612" w:rsidRDefault="00B82894">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t>5</w:t>
            </w:r>
          </w:p>
        </w:tc>
        <w:tc>
          <w:tcPr>
            <w:tcW w:w="1091" w:type="dxa"/>
            <w:vMerge w:val="restart"/>
            <w:noWrap/>
            <w:vAlign w:val="center"/>
          </w:tcPr>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应急</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896612" w:rsidRDefault="00B82894">
            <w:pPr>
              <w:spacing w:after="0" w:line="300" w:lineRule="exact"/>
              <w:rPr>
                <w:rFonts w:ascii="宋体" w:eastAsia="仿宋_GB2312" w:hAnsi="宋体" w:cs="宋体"/>
                <w:kern w:val="2"/>
                <w:sz w:val="21"/>
                <w:szCs w:val="21"/>
              </w:rPr>
            </w:pPr>
            <w:r>
              <w:rPr>
                <w:rFonts w:ascii="宋体" w:eastAsia="宋体" w:hAnsi="宋体" w:cs="宋体" w:hint="eastAsia"/>
                <w:b/>
                <w:kern w:val="2"/>
                <w:sz w:val="21"/>
                <w:szCs w:val="21"/>
              </w:rPr>
              <w:t>5.1</w:t>
            </w:r>
            <w:r>
              <w:rPr>
                <w:rFonts w:ascii="宋体" w:eastAsia="宋体" w:hAnsi="宋体" w:cs="宋体" w:hint="eastAsia"/>
                <w:b/>
                <w:kern w:val="2"/>
                <w:sz w:val="21"/>
                <w:szCs w:val="21"/>
              </w:rPr>
              <w:t>应当根据本企业有限空间作业的特点，制定</w:t>
            </w:r>
            <w:r>
              <w:rPr>
                <w:rFonts w:ascii="宋体" w:eastAsia="宋体" w:hAnsi="宋体" w:cs="宋体" w:hint="eastAsia"/>
                <w:b/>
                <w:kern w:val="2"/>
                <w:sz w:val="21"/>
                <w:szCs w:val="21"/>
              </w:rPr>
              <w:t>应急</w:t>
            </w:r>
            <w:r>
              <w:rPr>
                <w:rFonts w:ascii="宋体" w:eastAsia="宋体" w:hAnsi="宋体" w:cs="宋体" w:hint="eastAsia"/>
                <w:b/>
                <w:kern w:val="2"/>
                <w:sz w:val="21"/>
                <w:szCs w:val="21"/>
              </w:rPr>
              <w:t>预案；有限空间作业的现场负责人、监护人员、作业人员和应急救援人员应当掌握相关应急预案内容，定期进行演练，提高应急处置能力。</w:t>
            </w:r>
          </w:p>
        </w:tc>
        <w:tc>
          <w:tcPr>
            <w:tcW w:w="3175" w:type="dxa"/>
            <w:noWrap/>
            <w:vAlign w:val="center"/>
          </w:tcPr>
          <w:p w:rsidR="00896612" w:rsidRDefault="00B82894">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w:t>
            </w:r>
            <w:r>
              <w:rPr>
                <w:rFonts w:ascii="宋体" w:eastAsia="宋体" w:hAnsi="宋体" w:cs="宋体" w:hint="eastAsia"/>
                <w:bCs/>
                <w:kern w:val="2"/>
                <w:sz w:val="21"/>
                <w:szCs w:val="21"/>
              </w:rPr>
              <w:t>应急预案</w:t>
            </w:r>
            <w:r>
              <w:rPr>
                <w:rFonts w:ascii="宋体" w:eastAsia="宋体" w:hAnsi="宋体" w:cs="宋体" w:hint="eastAsia"/>
                <w:bCs/>
                <w:kern w:val="2"/>
                <w:sz w:val="21"/>
                <w:szCs w:val="21"/>
              </w:rPr>
              <w:t>文本</w:t>
            </w:r>
            <w:r>
              <w:rPr>
                <w:rFonts w:ascii="宋体" w:eastAsia="宋体" w:hAnsi="宋体" w:cs="宋体" w:hint="eastAsia"/>
                <w:bCs/>
                <w:kern w:val="2"/>
                <w:sz w:val="21"/>
                <w:szCs w:val="21"/>
              </w:rPr>
              <w:t>、</w:t>
            </w:r>
            <w:r>
              <w:rPr>
                <w:rFonts w:ascii="宋体" w:eastAsia="宋体" w:hAnsi="宋体" w:cs="宋体" w:hint="eastAsia"/>
                <w:bCs/>
                <w:kern w:val="2"/>
                <w:sz w:val="21"/>
                <w:szCs w:val="21"/>
              </w:rPr>
              <w:t>应急预案演练计划、演练记录等资料。</w:t>
            </w:r>
          </w:p>
        </w:tc>
        <w:tc>
          <w:tcPr>
            <w:tcW w:w="3027" w:type="dxa"/>
            <w:noWrap/>
            <w:vAlign w:val="center"/>
          </w:tcPr>
          <w:p w:rsidR="00896612" w:rsidRDefault="00B82894">
            <w:pPr>
              <w:widowControl w:val="0"/>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《工贸企业有限空间作业安全管理与监督暂行规定》第二十一条</w:t>
            </w:r>
            <w:r>
              <w:rPr>
                <w:rFonts w:ascii="宋体" w:eastAsia="宋体" w:hAnsi="宋体" w:cs="宋体" w:hint="eastAsia"/>
                <w:bCs/>
                <w:kern w:val="2"/>
                <w:sz w:val="21"/>
                <w:szCs w:val="21"/>
              </w:rPr>
              <w:t>。</w:t>
            </w:r>
          </w:p>
        </w:tc>
        <w:tc>
          <w:tcPr>
            <w:tcW w:w="1737" w:type="dxa"/>
            <w:noWrap/>
            <w:vAlign w:val="center"/>
          </w:tcPr>
          <w:p w:rsidR="00896612" w:rsidRDefault="00896612">
            <w:pPr>
              <w:widowControl w:val="0"/>
              <w:spacing w:after="0" w:line="240" w:lineRule="exact"/>
              <w:rPr>
                <w:rFonts w:ascii="宋体" w:eastAsia="宋体" w:hAnsi="宋体" w:cs="宋体"/>
                <w:bCs/>
                <w:kern w:val="2"/>
                <w:sz w:val="18"/>
                <w:szCs w:val="18"/>
              </w:rPr>
            </w:pPr>
          </w:p>
        </w:tc>
      </w:tr>
      <w:tr w:rsidR="00896612">
        <w:trPr>
          <w:trHeight w:val="1390"/>
          <w:jc w:val="center"/>
        </w:trPr>
        <w:tc>
          <w:tcPr>
            <w:tcW w:w="645" w:type="dxa"/>
            <w:vMerge/>
            <w:noWrap/>
          </w:tcPr>
          <w:p w:rsidR="00896612" w:rsidRDefault="00896612">
            <w:pPr>
              <w:widowControl w:val="0"/>
              <w:spacing w:after="0" w:line="240" w:lineRule="exact"/>
              <w:jc w:val="center"/>
              <w:rPr>
                <w:rFonts w:ascii="宋体" w:eastAsia="宋体" w:hAnsi="宋体" w:cs="宋体"/>
                <w:kern w:val="2"/>
                <w:sz w:val="21"/>
                <w:szCs w:val="21"/>
              </w:rPr>
            </w:pPr>
          </w:p>
        </w:tc>
        <w:tc>
          <w:tcPr>
            <w:tcW w:w="1091" w:type="dxa"/>
            <w:vMerge/>
            <w:noWrap/>
          </w:tcPr>
          <w:p w:rsidR="00896612" w:rsidRDefault="00896612">
            <w:pPr>
              <w:widowControl w:val="0"/>
              <w:spacing w:after="0" w:line="300" w:lineRule="exact"/>
              <w:jc w:val="center"/>
              <w:rPr>
                <w:rFonts w:ascii="宋体" w:eastAsia="宋体" w:hAnsi="宋体" w:cs="宋体"/>
                <w:kern w:val="2"/>
                <w:sz w:val="21"/>
                <w:szCs w:val="21"/>
              </w:rPr>
            </w:pPr>
          </w:p>
        </w:tc>
        <w:tc>
          <w:tcPr>
            <w:tcW w:w="5127" w:type="dxa"/>
            <w:noWrap/>
            <w:vAlign w:val="center"/>
          </w:tcPr>
          <w:p w:rsidR="00896612" w:rsidRDefault="00B82894">
            <w:pPr>
              <w:spacing w:after="0" w:line="300" w:lineRule="exact"/>
              <w:rPr>
                <w:rFonts w:ascii="宋体" w:eastAsia="宋体" w:hAnsi="宋体" w:cs="宋体"/>
                <w:bCs/>
                <w:kern w:val="2"/>
                <w:sz w:val="21"/>
                <w:szCs w:val="21"/>
              </w:rPr>
            </w:pPr>
            <w:r>
              <w:rPr>
                <w:rFonts w:ascii="宋体" w:eastAsia="宋体" w:hAnsi="宋体" w:cs="宋体" w:hint="eastAsia"/>
                <w:b/>
                <w:kern w:val="2"/>
                <w:sz w:val="21"/>
                <w:szCs w:val="21"/>
              </w:rPr>
              <w:t>5.2</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落实应急预案规定的应急物资及装备。</w:t>
            </w:r>
          </w:p>
        </w:tc>
        <w:tc>
          <w:tcPr>
            <w:tcW w:w="3175" w:type="dxa"/>
            <w:noWrap/>
            <w:vAlign w:val="center"/>
          </w:tcPr>
          <w:p w:rsidR="00896612" w:rsidRDefault="00B82894">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查阅资料：应急物资台账；</w:t>
            </w:r>
          </w:p>
          <w:p w:rsidR="00896612" w:rsidRDefault="00B82894">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现场核查：应急物资台账与现场实物是否对应。</w:t>
            </w:r>
          </w:p>
        </w:tc>
        <w:tc>
          <w:tcPr>
            <w:tcW w:w="3027" w:type="dxa"/>
            <w:noWrap/>
            <w:vAlign w:val="center"/>
          </w:tcPr>
          <w:p w:rsidR="00896612" w:rsidRDefault="00B82894">
            <w:pPr>
              <w:widowControl w:val="0"/>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《工贸企业有限空间作业安全管理与监督暂行规定》第二十一条</w:t>
            </w:r>
            <w:r>
              <w:rPr>
                <w:rFonts w:ascii="宋体" w:eastAsia="宋体" w:hAnsi="宋体" w:cs="宋体" w:hint="eastAsia"/>
                <w:bCs/>
                <w:kern w:val="2"/>
                <w:sz w:val="21"/>
                <w:szCs w:val="21"/>
              </w:rPr>
              <w:t>。</w:t>
            </w:r>
          </w:p>
        </w:tc>
        <w:tc>
          <w:tcPr>
            <w:tcW w:w="1737" w:type="dxa"/>
            <w:noWrap/>
            <w:vAlign w:val="center"/>
          </w:tcPr>
          <w:p w:rsidR="00896612" w:rsidRDefault="00896612">
            <w:pPr>
              <w:widowControl w:val="0"/>
              <w:spacing w:after="0" w:line="240" w:lineRule="exact"/>
              <w:rPr>
                <w:rFonts w:ascii="宋体" w:eastAsia="宋体" w:hAnsi="宋体" w:cs="宋体"/>
                <w:bCs/>
                <w:kern w:val="2"/>
                <w:sz w:val="18"/>
                <w:szCs w:val="18"/>
              </w:rPr>
            </w:pPr>
          </w:p>
        </w:tc>
      </w:tr>
      <w:tr w:rsidR="00896612">
        <w:trPr>
          <w:trHeight w:val="1604"/>
          <w:jc w:val="center"/>
        </w:trPr>
        <w:tc>
          <w:tcPr>
            <w:tcW w:w="645" w:type="dxa"/>
            <w:noWrap/>
            <w:vAlign w:val="center"/>
          </w:tcPr>
          <w:p w:rsidR="00896612" w:rsidRDefault="00B82894">
            <w:pPr>
              <w:widowControl w:val="0"/>
              <w:spacing w:after="0" w:line="240" w:lineRule="exact"/>
              <w:jc w:val="center"/>
              <w:rPr>
                <w:rFonts w:ascii="宋体" w:eastAsia="宋体" w:hAnsi="宋体" w:cs="宋体"/>
                <w:kern w:val="2"/>
                <w:sz w:val="21"/>
                <w:szCs w:val="21"/>
              </w:rPr>
            </w:pPr>
            <w:r>
              <w:rPr>
                <w:rFonts w:ascii="宋体" w:eastAsia="宋体" w:hAnsi="宋体" w:cs="宋体" w:hint="eastAsia"/>
                <w:kern w:val="2"/>
                <w:sz w:val="21"/>
                <w:szCs w:val="21"/>
              </w:rPr>
              <w:lastRenderedPageBreak/>
              <w:t>6</w:t>
            </w:r>
          </w:p>
        </w:tc>
        <w:tc>
          <w:tcPr>
            <w:tcW w:w="1091" w:type="dxa"/>
            <w:noWrap/>
            <w:vAlign w:val="center"/>
          </w:tcPr>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承包</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单位</w:t>
            </w:r>
          </w:p>
          <w:p w:rsidR="00896612" w:rsidRDefault="00B82894">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企业应</w:t>
            </w:r>
            <w:r>
              <w:rPr>
                <w:rFonts w:ascii="宋体" w:eastAsia="宋体" w:hAnsi="宋体" w:cs="宋体" w:hint="eastAsia"/>
                <w:b/>
                <w:kern w:val="2"/>
                <w:sz w:val="21"/>
                <w:szCs w:val="21"/>
              </w:rPr>
              <w:t>对承包单位的有限空间作业统一协调、管理</w:t>
            </w:r>
            <w:r>
              <w:rPr>
                <w:rFonts w:ascii="宋体" w:eastAsia="宋体" w:hAnsi="宋体" w:cs="宋体" w:hint="eastAsia"/>
                <w:b/>
                <w:kern w:val="2"/>
                <w:sz w:val="21"/>
                <w:szCs w:val="21"/>
              </w:rPr>
              <w:t>。</w:t>
            </w:r>
          </w:p>
        </w:tc>
        <w:tc>
          <w:tcPr>
            <w:tcW w:w="3175"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查阅资料：</w:t>
            </w:r>
          </w:p>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按照</w:t>
            </w:r>
            <w:r>
              <w:rPr>
                <w:rFonts w:ascii="宋体" w:eastAsia="宋体" w:hAnsi="宋体" w:cs="宋体" w:hint="eastAsia"/>
                <w:bCs/>
                <w:kern w:val="2"/>
                <w:sz w:val="21"/>
                <w:szCs w:val="21"/>
              </w:rPr>
              <w:t>(</w:t>
            </w:r>
            <w:r>
              <w:rPr>
                <w:rFonts w:ascii="宋体" w:eastAsia="宋体" w:hAnsi="宋体" w:cs="宋体" w:hint="eastAsia"/>
                <w:bCs/>
                <w:kern w:val="2"/>
                <w:sz w:val="21"/>
                <w:szCs w:val="21"/>
              </w:rPr>
              <w:t>基础管理检查表</w:t>
            </w:r>
            <w:r>
              <w:rPr>
                <w:rFonts w:ascii="宋体" w:eastAsia="宋体" w:hAnsi="宋体" w:cs="宋体" w:hint="eastAsia"/>
                <w:bCs/>
                <w:kern w:val="2"/>
                <w:sz w:val="21"/>
                <w:szCs w:val="21"/>
              </w:rPr>
              <w:t>:</w:t>
            </w:r>
            <w:r>
              <w:rPr>
                <w:rFonts w:ascii="宋体" w:eastAsia="宋体" w:hAnsi="宋体" w:cs="宋体" w:hint="eastAsia"/>
                <w:bCs/>
                <w:kern w:val="2"/>
                <w:sz w:val="21"/>
                <w:szCs w:val="21"/>
              </w:rPr>
              <w:t>安全生产承包租赁类）要求进行资料检查；</w:t>
            </w:r>
          </w:p>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查看企业对承包单位的有限空间作业的审批情况。</w:t>
            </w:r>
          </w:p>
        </w:tc>
        <w:tc>
          <w:tcPr>
            <w:tcW w:w="3027"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《工贸企业有限空间作业安全管理与监督暂行规定》第二十</w:t>
            </w:r>
            <w:r>
              <w:rPr>
                <w:rFonts w:ascii="宋体" w:eastAsia="宋体" w:hAnsi="宋体" w:cs="宋体" w:hint="eastAsia"/>
                <w:bCs/>
                <w:kern w:val="2"/>
                <w:sz w:val="21"/>
                <w:szCs w:val="21"/>
              </w:rPr>
              <w:t>二</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737" w:type="dxa"/>
            <w:noWrap/>
            <w:vAlign w:val="center"/>
          </w:tcPr>
          <w:p w:rsidR="00896612" w:rsidRDefault="00896612">
            <w:pPr>
              <w:spacing w:after="0" w:line="240" w:lineRule="exact"/>
              <w:jc w:val="both"/>
              <w:rPr>
                <w:rFonts w:ascii="宋体" w:eastAsia="宋体" w:hAnsi="宋体" w:cs="宋体"/>
                <w:bCs/>
                <w:kern w:val="2"/>
                <w:sz w:val="18"/>
                <w:szCs w:val="18"/>
              </w:rPr>
            </w:pPr>
          </w:p>
        </w:tc>
      </w:tr>
    </w:tbl>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p w:rsidR="00896612" w:rsidRDefault="00896612">
      <w:pPr>
        <w:pStyle w:val="Default"/>
        <w:rPr>
          <w:rFonts w:ascii="Times New Roman" w:eastAsia="仿宋_GB2312" w:cs="Times New Roman"/>
          <w:color w:val="auto"/>
          <w:sz w:val="28"/>
          <w:szCs w:val="28"/>
          <w:u w:val="single"/>
        </w:rPr>
      </w:pPr>
    </w:p>
    <w:p w:rsidR="00896612" w:rsidRDefault="00B82894">
      <w:pPr>
        <w:pStyle w:val="2"/>
        <w:jc w:val="center"/>
        <w:rPr>
          <w:rFonts w:hint="default"/>
          <w:sz w:val="44"/>
          <w:szCs w:val="44"/>
        </w:rPr>
      </w:pPr>
      <w:bookmarkStart w:id="16" w:name="_Toc24625"/>
      <w:bookmarkStart w:id="17" w:name="_Toc18920"/>
      <w:r>
        <w:rPr>
          <w:sz w:val="44"/>
          <w:szCs w:val="44"/>
        </w:rPr>
        <w:t>工贸企业危险化学品安全生产监管执法检查表</w:t>
      </w:r>
      <w:bookmarkEnd w:id="16"/>
      <w:bookmarkEnd w:id="17"/>
    </w:p>
    <w:tbl>
      <w:tblPr>
        <w:tblW w:w="1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091"/>
        <w:gridCol w:w="6382"/>
        <w:gridCol w:w="2236"/>
        <w:gridCol w:w="3022"/>
        <w:gridCol w:w="1426"/>
      </w:tblGrid>
      <w:tr w:rsidR="00896612">
        <w:trPr>
          <w:trHeight w:val="381"/>
          <w:tblHeader/>
          <w:jc w:val="center"/>
        </w:trPr>
        <w:tc>
          <w:tcPr>
            <w:tcW w:w="734"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1091"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检查项目</w:t>
            </w:r>
          </w:p>
        </w:tc>
        <w:tc>
          <w:tcPr>
            <w:tcW w:w="6382"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2236"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3022"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426" w:type="dxa"/>
            <w:noWrap/>
            <w:vAlign w:val="center"/>
          </w:tcPr>
          <w:p w:rsidR="00896612" w:rsidRDefault="00B82894">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896612">
        <w:trPr>
          <w:trHeight w:hRule="exact" w:val="2003"/>
          <w:jc w:val="center"/>
        </w:trPr>
        <w:tc>
          <w:tcPr>
            <w:tcW w:w="734" w:type="dxa"/>
            <w:vMerge w:val="restart"/>
            <w:noWrap/>
            <w:vAlign w:val="center"/>
          </w:tcPr>
          <w:p w:rsidR="00896612" w:rsidRDefault="00B82894">
            <w:pPr>
              <w:spacing w:after="0" w:line="240" w:lineRule="exact"/>
              <w:jc w:val="center"/>
              <w:rPr>
                <w:rFonts w:ascii="宋体" w:eastAsia="宋体" w:hAnsi="宋体" w:cs="宋体"/>
                <w:bCs/>
                <w:sz w:val="18"/>
                <w:szCs w:val="18"/>
              </w:rPr>
            </w:pPr>
            <w:r>
              <w:rPr>
                <w:rFonts w:ascii="宋体" w:eastAsia="宋体" w:hAnsi="宋体" w:cs="宋体" w:hint="eastAsia"/>
                <w:bCs/>
                <w:sz w:val="21"/>
                <w:szCs w:val="21"/>
              </w:rPr>
              <w:t>1</w:t>
            </w:r>
          </w:p>
        </w:tc>
        <w:tc>
          <w:tcPr>
            <w:tcW w:w="1091" w:type="dxa"/>
            <w:vMerge w:val="restart"/>
            <w:noWrap/>
            <w:vAlign w:val="center"/>
          </w:tcPr>
          <w:p w:rsidR="00896612" w:rsidRDefault="00B82894">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896612" w:rsidRDefault="00B82894">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使用安全</w:t>
            </w:r>
          </w:p>
        </w:tc>
        <w:tc>
          <w:tcPr>
            <w:tcW w:w="6382" w:type="dxa"/>
            <w:noWrap/>
            <w:vAlign w:val="center"/>
          </w:tcPr>
          <w:p w:rsidR="00896612" w:rsidRDefault="00B82894">
            <w:pPr>
              <w:spacing w:after="0" w:line="260" w:lineRule="exact"/>
              <w:rPr>
                <w:rFonts w:ascii="宋体" w:eastAsia="宋体" w:hAnsi="宋体" w:cs="宋体"/>
                <w:b/>
                <w:sz w:val="21"/>
                <w:szCs w:val="21"/>
              </w:rPr>
            </w:pPr>
            <w:r>
              <w:rPr>
                <w:rFonts w:ascii="宋体" w:eastAsia="宋体" w:hAnsi="宋体" w:cs="宋体" w:hint="eastAsia"/>
                <w:b/>
                <w:sz w:val="21"/>
                <w:szCs w:val="21"/>
              </w:rPr>
              <w:t>1.</w:t>
            </w:r>
            <w:r>
              <w:rPr>
                <w:rFonts w:ascii="宋体" w:eastAsia="宋体" w:hAnsi="宋体" w:cs="宋体" w:hint="eastAsia"/>
                <w:b/>
                <w:sz w:val="21"/>
                <w:szCs w:val="21"/>
              </w:rPr>
              <w:t>三同时管理</w:t>
            </w:r>
          </w:p>
          <w:p w:rsidR="00896612" w:rsidRDefault="00B82894">
            <w:pPr>
              <w:spacing w:after="0" w:line="260" w:lineRule="exact"/>
              <w:rPr>
                <w:rFonts w:ascii="宋体" w:eastAsia="宋体" w:hAnsi="宋体" w:cs="宋体"/>
                <w:b/>
                <w:sz w:val="21"/>
                <w:szCs w:val="21"/>
              </w:rPr>
            </w:pPr>
            <w:r>
              <w:rPr>
                <w:rFonts w:ascii="宋体" w:eastAsia="宋体" w:hAnsi="宋体" w:cs="宋体" w:hint="eastAsia"/>
                <w:b/>
                <w:sz w:val="21"/>
                <w:szCs w:val="21"/>
              </w:rPr>
              <w:t>1.1</w:t>
            </w:r>
            <w:r>
              <w:rPr>
                <w:rFonts w:ascii="宋体" w:eastAsia="宋体" w:hAnsi="宋体" w:cs="宋体" w:hint="eastAsia"/>
                <w:b/>
                <w:sz w:val="21"/>
                <w:szCs w:val="21"/>
              </w:rPr>
              <w:t>新建、改建、扩建生产、储存危险化学品的建设项目，应当由安全生产监督管理部门进行安全条件审查。</w:t>
            </w:r>
          </w:p>
          <w:p w:rsidR="00896612" w:rsidRDefault="00B82894">
            <w:pPr>
              <w:spacing w:after="0" w:line="260" w:lineRule="exact"/>
              <w:rPr>
                <w:rFonts w:ascii="宋体" w:eastAsia="宋体" w:hAnsi="宋体" w:cs="宋体"/>
                <w:bCs/>
                <w:sz w:val="21"/>
                <w:szCs w:val="21"/>
              </w:rPr>
            </w:pPr>
            <w:r>
              <w:rPr>
                <w:rFonts w:ascii="宋体" w:eastAsia="宋体" w:hAnsi="宋体" w:cs="宋体" w:hint="eastAsia"/>
                <w:b/>
                <w:sz w:val="21"/>
                <w:szCs w:val="21"/>
              </w:rPr>
              <w:t>1.2</w:t>
            </w:r>
            <w:r>
              <w:rPr>
                <w:rFonts w:ascii="宋体" w:eastAsia="宋体" w:hAnsi="宋体" w:cs="宋体" w:hint="eastAsia"/>
                <w:b/>
                <w:sz w:val="21"/>
                <w:szCs w:val="21"/>
              </w:rPr>
              <w:t>生产、储存危险化学品的企业，应当委托具备国家规定的资质条件的机构，对本企业的安全生产条件每</w:t>
            </w:r>
            <w:r>
              <w:rPr>
                <w:rFonts w:ascii="宋体" w:eastAsia="宋体" w:hAnsi="宋体" w:cs="宋体" w:hint="eastAsia"/>
                <w:b/>
                <w:sz w:val="21"/>
                <w:szCs w:val="21"/>
              </w:rPr>
              <w:t>3</w:t>
            </w:r>
            <w:r>
              <w:rPr>
                <w:rFonts w:ascii="宋体" w:eastAsia="宋体" w:hAnsi="宋体" w:cs="宋体" w:hint="eastAsia"/>
                <w:b/>
                <w:sz w:val="21"/>
                <w:szCs w:val="21"/>
              </w:rPr>
              <w:t>年进行一次安全评价</w:t>
            </w:r>
            <w:r>
              <w:rPr>
                <w:rFonts w:ascii="宋体" w:eastAsia="宋体" w:hAnsi="宋体" w:cs="宋体" w:hint="eastAsia"/>
                <w:bCs/>
                <w:sz w:val="21"/>
                <w:szCs w:val="21"/>
              </w:rPr>
              <w:t>，</w:t>
            </w:r>
            <w:r>
              <w:rPr>
                <w:rFonts w:ascii="宋体" w:eastAsia="宋体" w:hAnsi="宋体" w:cs="宋体" w:hint="eastAsia"/>
                <w:b/>
                <w:sz w:val="21"/>
                <w:szCs w:val="21"/>
              </w:rPr>
              <w:t>提出安全评价报告。</w:t>
            </w:r>
          </w:p>
        </w:tc>
        <w:tc>
          <w:tcPr>
            <w:tcW w:w="2236" w:type="dxa"/>
            <w:noWrap/>
            <w:vAlign w:val="center"/>
          </w:tcPr>
          <w:p w:rsidR="00896612" w:rsidRDefault="00B82894">
            <w:pPr>
              <w:spacing w:after="0" w:line="280" w:lineRule="exact"/>
              <w:rPr>
                <w:rFonts w:ascii="宋体" w:eastAsia="宋体" w:hAnsi="宋体" w:cs="宋体"/>
                <w:bCs/>
                <w:sz w:val="21"/>
                <w:szCs w:val="21"/>
              </w:rPr>
            </w:pPr>
            <w:r>
              <w:rPr>
                <w:rFonts w:ascii="宋体" w:eastAsia="宋体" w:hAnsi="宋体" w:cs="宋体" w:hint="eastAsia"/>
                <w:bCs/>
                <w:sz w:val="21"/>
                <w:szCs w:val="21"/>
              </w:rPr>
              <w:t>现场检查、资料检查。</w:t>
            </w:r>
          </w:p>
        </w:tc>
        <w:tc>
          <w:tcPr>
            <w:tcW w:w="3022" w:type="dxa"/>
            <w:noWrap/>
            <w:vAlign w:val="center"/>
          </w:tcPr>
          <w:p w:rsidR="00896612" w:rsidRDefault="00B82894">
            <w:pPr>
              <w:spacing w:after="0" w:line="280" w:lineRule="exact"/>
              <w:rPr>
                <w:rFonts w:ascii="宋体" w:eastAsia="宋体" w:hAnsi="宋体" w:cs="宋体"/>
                <w:bCs/>
                <w:sz w:val="21"/>
                <w:szCs w:val="21"/>
                <w:lang w:val="zh-CN"/>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第十二条、第二十二条、第七十六条、第八十条。</w:t>
            </w:r>
          </w:p>
        </w:tc>
        <w:tc>
          <w:tcPr>
            <w:tcW w:w="1426" w:type="dxa"/>
            <w:noWrap/>
            <w:vAlign w:val="center"/>
          </w:tcPr>
          <w:p w:rsidR="00896612" w:rsidRDefault="00896612">
            <w:pPr>
              <w:widowControl w:val="0"/>
              <w:spacing w:line="240" w:lineRule="exact"/>
              <w:jc w:val="both"/>
              <w:rPr>
                <w:rFonts w:ascii="宋体" w:eastAsia="宋体" w:hAnsi="宋体" w:cs="宋体"/>
                <w:bCs/>
                <w:kern w:val="2"/>
                <w:sz w:val="18"/>
                <w:szCs w:val="18"/>
                <w:lang w:val="zh-CN" w:bidi="zh-CN"/>
              </w:rPr>
            </w:pPr>
          </w:p>
        </w:tc>
      </w:tr>
      <w:tr w:rsidR="00896612">
        <w:trPr>
          <w:trHeight w:val="5734"/>
          <w:jc w:val="center"/>
        </w:trPr>
        <w:tc>
          <w:tcPr>
            <w:tcW w:w="734" w:type="dxa"/>
            <w:vMerge/>
            <w:noWrap/>
            <w:vAlign w:val="center"/>
          </w:tcPr>
          <w:p w:rsidR="00896612" w:rsidRDefault="00896612">
            <w:pPr>
              <w:spacing w:after="0" w:line="240" w:lineRule="exact"/>
              <w:jc w:val="center"/>
              <w:rPr>
                <w:rFonts w:ascii="宋体" w:eastAsia="宋体" w:hAnsi="宋体" w:cs="宋体"/>
                <w:bCs/>
                <w:sz w:val="18"/>
                <w:szCs w:val="18"/>
              </w:rPr>
            </w:pPr>
          </w:p>
        </w:tc>
        <w:tc>
          <w:tcPr>
            <w:tcW w:w="1091" w:type="dxa"/>
            <w:vMerge/>
            <w:noWrap/>
          </w:tcPr>
          <w:p w:rsidR="00896612" w:rsidRDefault="00896612">
            <w:pPr>
              <w:spacing w:after="0" w:line="300" w:lineRule="exact"/>
              <w:rPr>
                <w:rFonts w:ascii="宋体" w:eastAsia="宋体" w:hAnsi="宋体" w:cs="宋体"/>
                <w:bCs/>
                <w:sz w:val="21"/>
                <w:szCs w:val="21"/>
              </w:rPr>
            </w:pPr>
          </w:p>
        </w:tc>
        <w:tc>
          <w:tcPr>
            <w:tcW w:w="6382" w:type="dxa"/>
            <w:noWrap/>
            <w:vAlign w:val="center"/>
          </w:tcPr>
          <w:p w:rsidR="00896612" w:rsidRDefault="00B82894">
            <w:pPr>
              <w:spacing w:after="0" w:line="260" w:lineRule="exact"/>
              <w:rPr>
                <w:rFonts w:ascii="宋体" w:eastAsia="宋体" w:hAnsi="宋体" w:cs="宋体"/>
                <w:b/>
                <w:bCs/>
              </w:rPr>
            </w:pPr>
            <w:r>
              <w:rPr>
                <w:rFonts w:ascii="宋体" w:eastAsia="宋体" w:hAnsi="宋体" w:cs="宋体" w:hint="eastAsia"/>
                <w:b/>
                <w:bCs/>
              </w:rPr>
              <w:t>2.</w:t>
            </w:r>
            <w:r>
              <w:rPr>
                <w:rFonts w:ascii="宋体" w:eastAsia="宋体" w:hAnsi="宋体" w:cs="宋体" w:hint="eastAsia"/>
                <w:b/>
                <w:bCs/>
              </w:rPr>
              <w:t>制度规程以及特殊作业管理</w:t>
            </w:r>
          </w:p>
          <w:p w:rsidR="00896612" w:rsidRDefault="00B82894">
            <w:pPr>
              <w:pStyle w:val="21"/>
              <w:spacing w:line="260" w:lineRule="exact"/>
              <w:ind w:leftChars="0" w:left="0" w:firstLineChars="0" w:firstLine="0"/>
              <w:rPr>
                <w:rFonts w:ascii="宋体" w:eastAsia="宋体" w:hAnsi="宋体" w:cs="宋体"/>
                <w:bCs/>
                <w:sz w:val="21"/>
                <w:szCs w:val="21"/>
              </w:rPr>
            </w:pPr>
            <w:r>
              <w:rPr>
                <w:rFonts w:ascii="宋体" w:eastAsia="宋体" w:hAnsi="宋体" w:cs="宋体" w:hint="eastAsia"/>
                <w:b/>
                <w:sz w:val="21"/>
                <w:szCs w:val="21"/>
              </w:rPr>
              <w:t>2.1</w:t>
            </w:r>
            <w:r>
              <w:rPr>
                <w:rFonts w:ascii="宋体" w:eastAsia="宋体" w:hAnsi="宋体" w:cs="宋体" w:hint="eastAsia"/>
                <w:b/>
                <w:sz w:val="21"/>
                <w:szCs w:val="21"/>
              </w:rPr>
              <w:t>危险化学品生产、储存和使用单位应当建立危险化学品储存安全管理制度和操作规程，</w:t>
            </w:r>
            <w:r>
              <w:rPr>
                <w:rFonts w:ascii="宋体" w:eastAsia="宋体" w:hAnsi="宋体" w:cs="宋体" w:hint="eastAsia"/>
                <w:bCs/>
                <w:sz w:val="21"/>
                <w:szCs w:val="21"/>
              </w:rPr>
              <w:t>对专用仓库、专用场地的危险化学品实施分类、分隔储存，不得超范围储存、超量储存、禁忌物混杂储存或者将爆炸品、遇湿燃烧物品、剧毒化学品露天存放，不得擅自停用报警、联锁系统和供风、供气等公用工程系统。</w:t>
            </w:r>
          </w:p>
          <w:p w:rsidR="00896612" w:rsidRDefault="00B82894">
            <w:pPr>
              <w:pStyle w:val="aa"/>
              <w:spacing w:before="0" w:beforeAutospacing="0" w:after="0" w:afterAutospacing="0" w:line="260" w:lineRule="exact"/>
              <w:rPr>
                <w:b/>
                <w:sz w:val="21"/>
                <w:szCs w:val="21"/>
              </w:rPr>
            </w:pPr>
            <w:r>
              <w:rPr>
                <w:rFonts w:hint="eastAsia"/>
                <w:bCs/>
                <w:sz w:val="21"/>
                <w:szCs w:val="21"/>
              </w:rPr>
              <w:t>2.2</w:t>
            </w:r>
            <w:r>
              <w:rPr>
                <w:rFonts w:hint="eastAsia"/>
                <w:b/>
                <w:sz w:val="21"/>
                <w:szCs w:val="21"/>
              </w:rPr>
              <w:t>储存危险化学品的单位应当建立危险化学品出入库核查、登记制度。</w:t>
            </w:r>
          </w:p>
          <w:p w:rsidR="00896612" w:rsidRDefault="00B82894">
            <w:pPr>
              <w:pStyle w:val="aa"/>
              <w:spacing w:before="0" w:beforeAutospacing="0" w:after="0" w:afterAutospacing="0" w:line="260" w:lineRule="exact"/>
              <w:rPr>
                <w:b/>
                <w:sz w:val="21"/>
                <w:szCs w:val="21"/>
              </w:rPr>
            </w:pPr>
            <w:r>
              <w:rPr>
                <w:rFonts w:hint="eastAsia"/>
                <w:b/>
                <w:sz w:val="21"/>
                <w:szCs w:val="21"/>
              </w:rPr>
              <w:t>2.3</w:t>
            </w:r>
            <w:r>
              <w:rPr>
                <w:rFonts w:hint="eastAsia"/>
                <w:b/>
                <w:sz w:val="21"/>
                <w:szCs w:val="21"/>
              </w:rPr>
              <w:t>危险化学品生产、储存和使用单位应当建立检维修和动火、有限空间等特殊作业安全管理制度。</w:t>
            </w:r>
          </w:p>
          <w:p w:rsidR="00896612" w:rsidRDefault="00B82894">
            <w:pPr>
              <w:pStyle w:val="aa"/>
              <w:spacing w:before="0" w:beforeAutospacing="0" w:after="0" w:afterAutospacing="0" w:line="260" w:lineRule="exact"/>
              <w:rPr>
                <w:bCs/>
                <w:sz w:val="21"/>
                <w:szCs w:val="21"/>
              </w:rPr>
            </w:pPr>
            <w:r>
              <w:rPr>
                <w:rFonts w:hint="eastAsia"/>
                <w:bCs/>
                <w:sz w:val="21"/>
                <w:szCs w:val="21"/>
              </w:rPr>
              <w:t>2.3.1</w:t>
            </w:r>
            <w:r>
              <w:rPr>
                <w:rFonts w:hint="eastAsia"/>
                <w:bCs/>
                <w:sz w:val="21"/>
                <w:szCs w:val="21"/>
              </w:rPr>
              <w:t>作业前应当制定检维修作业方案，经风险评估后，由单位主要负责人签字；对实施过程中的风险分析、隔绝置换、安全措施、技术交底等应当作出书面记录。</w:t>
            </w:r>
          </w:p>
          <w:p w:rsidR="00896612" w:rsidRDefault="00B82894">
            <w:pPr>
              <w:pStyle w:val="aa"/>
              <w:spacing w:before="0" w:beforeAutospacing="0" w:after="0" w:afterAutospacing="0" w:line="260" w:lineRule="exact"/>
              <w:rPr>
                <w:bCs/>
                <w:sz w:val="21"/>
                <w:szCs w:val="21"/>
              </w:rPr>
            </w:pPr>
            <w:r>
              <w:rPr>
                <w:rFonts w:hint="eastAsia"/>
                <w:bCs/>
                <w:sz w:val="21"/>
                <w:szCs w:val="21"/>
              </w:rPr>
              <w:t>2.3.2</w:t>
            </w:r>
            <w:r>
              <w:rPr>
                <w:rFonts w:hint="eastAsia"/>
                <w:bCs/>
                <w:sz w:val="21"/>
                <w:szCs w:val="21"/>
              </w:rPr>
              <w:t>聘请外来人员作业的，应当查验作业单位和人员的相关资质、资格，签订安全管理协议，对作业全程实施安全监督。</w:t>
            </w:r>
          </w:p>
          <w:p w:rsidR="00896612" w:rsidRDefault="00B82894">
            <w:pPr>
              <w:pStyle w:val="aa"/>
              <w:spacing w:before="0" w:beforeAutospacing="0" w:after="0" w:afterAutospacing="0" w:line="260" w:lineRule="exact"/>
              <w:rPr>
                <w:bCs/>
                <w:sz w:val="21"/>
                <w:szCs w:val="21"/>
              </w:rPr>
            </w:pPr>
            <w:r>
              <w:rPr>
                <w:rFonts w:hint="eastAsia"/>
                <w:bCs/>
                <w:sz w:val="21"/>
                <w:szCs w:val="21"/>
              </w:rPr>
              <w:t>2.3.3</w:t>
            </w:r>
            <w:r>
              <w:rPr>
                <w:rFonts w:hint="eastAsia"/>
                <w:bCs/>
                <w:sz w:val="21"/>
                <w:szCs w:val="21"/>
              </w:rPr>
              <w:t>危险化学品生产、储存和使用单位对动火、有限空间等特殊作业应当执行风险辨识、票证审批等相关安全管理规定。</w:t>
            </w:r>
          </w:p>
          <w:p w:rsidR="00896612" w:rsidRDefault="00B82894">
            <w:pPr>
              <w:spacing w:after="0" w:line="260" w:lineRule="exact"/>
            </w:pPr>
            <w:r>
              <w:rPr>
                <w:rFonts w:ascii="宋体" w:eastAsia="宋体" w:hAnsi="宋体" w:cs="宋体" w:hint="eastAsia"/>
                <w:bCs/>
                <w:sz w:val="21"/>
                <w:szCs w:val="21"/>
              </w:rPr>
              <w:t>2.3.4</w:t>
            </w:r>
            <w:r>
              <w:rPr>
                <w:rFonts w:ascii="宋体" w:eastAsia="宋体" w:hAnsi="宋体" w:cs="宋体" w:hint="eastAsia"/>
                <w:bCs/>
                <w:sz w:val="21"/>
                <w:szCs w:val="21"/>
              </w:rPr>
              <w:t>作业前应当进行安全培训，确定专人进行现场作业安全管理，控制作业现场人数，不得在同一时间、同一地点进行相互禁忌的作业。</w:t>
            </w:r>
          </w:p>
        </w:tc>
        <w:tc>
          <w:tcPr>
            <w:tcW w:w="2236" w:type="dxa"/>
            <w:noWrap/>
            <w:vAlign w:val="center"/>
          </w:tcPr>
          <w:p w:rsidR="00896612" w:rsidRDefault="00B82894">
            <w:pPr>
              <w:spacing w:after="0" w:line="280" w:lineRule="exact"/>
              <w:rPr>
                <w:rFonts w:ascii="宋体" w:eastAsia="宋体" w:hAnsi="宋体" w:cs="宋体"/>
                <w:bCs/>
                <w:sz w:val="21"/>
                <w:szCs w:val="21"/>
              </w:rPr>
            </w:pPr>
            <w:r>
              <w:rPr>
                <w:rFonts w:ascii="宋体" w:eastAsia="宋体" w:hAnsi="宋体" w:cs="宋体" w:hint="eastAsia"/>
                <w:bCs/>
                <w:sz w:val="21"/>
                <w:szCs w:val="21"/>
              </w:rPr>
              <w:t>现场检</w:t>
            </w:r>
            <w:r>
              <w:rPr>
                <w:rFonts w:ascii="宋体" w:eastAsia="宋体" w:hAnsi="宋体" w:cs="宋体" w:hint="eastAsia"/>
                <w:bCs/>
                <w:sz w:val="21"/>
                <w:szCs w:val="21"/>
              </w:rPr>
              <w:t>查，查阅制度和安全操作规程文本。</w:t>
            </w:r>
          </w:p>
        </w:tc>
        <w:tc>
          <w:tcPr>
            <w:tcW w:w="3022" w:type="dxa"/>
            <w:noWrap/>
            <w:vAlign w:val="center"/>
          </w:tcPr>
          <w:p w:rsidR="00896612" w:rsidRDefault="00B82894">
            <w:pPr>
              <w:spacing w:after="0" w:line="280" w:lineRule="exact"/>
              <w:rPr>
                <w:rFonts w:ascii="宋体" w:eastAsia="宋体" w:hAnsi="宋体" w:cs="宋体"/>
                <w:bCs/>
                <w:sz w:val="21"/>
                <w:szCs w:val="21"/>
              </w:rPr>
            </w:pPr>
            <w:r>
              <w:rPr>
                <w:rFonts w:ascii="宋体" w:eastAsia="宋体" w:hAnsi="宋体" w:cs="宋体" w:hint="eastAsia"/>
                <w:bCs/>
                <w:sz w:val="21"/>
                <w:szCs w:val="21"/>
              </w:rPr>
              <w:t>《山东省危险化学品安全管理办法》第十五条；</w:t>
            </w:r>
          </w:p>
          <w:p w:rsidR="00896612" w:rsidRDefault="00B82894">
            <w:pPr>
              <w:spacing w:after="0" w:line="280" w:lineRule="exact"/>
              <w:rPr>
                <w:rFonts w:ascii="宋体" w:eastAsia="宋体" w:hAnsi="宋体" w:cs="宋体"/>
                <w:bCs/>
                <w:sz w:val="21"/>
                <w:szCs w:val="21"/>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第二十五条、第七十八条；</w:t>
            </w:r>
          </w:p>
          <w:p w:rsidR="00896612" w:rsidRDefault="00B82894">
            <w:pPr>
              <w:spacing w:after="0" w:line="280" w:lineRule="exact"/>
              <w:rPr>
                <w:rFonts w:ascii="宋体" w:eastAsia="宋体" w:hAnsi="宋体" w:cs="宋体"/>
                <w:bCs/>
                <w:sz w:val="21"/>
                <w:szCs w:val="21"/>
              </w:rPr>
            </w:pPr>
            <w:r>
              <w:rPr>
                <w:rFonts w:ascii="宋体" w:eastAsia="宋体" w:hAnsi="宋体" w:cs="宋体" w:hint="eastAsia"/>
                <w:bCs/>
                <w:sz w:val="21"/>
                <w:szCs w:val="21"/>
              </w:rPr>
              <w:t>《山东省危险化学品安全管理办法》第十五条；</w:t>
            </w:r>
          </w:p>
          <w:p w:rsidR="00896612" w:rsidRDefault="00B82894">
            <w:pPr>
              <w:spacing w:after="0" w:line="280" w:lineRule="exact"/>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第十二条、第七十八条。</w:t>
            </w:r>
          </w:p>
        </w:tc>
        <w:tc>
          <w:tcPr>
            <w:tcW w:w="1426" w:type="dxa"/>
            <w:noWrap/>
            <w:vAlign w:val="center"/>
          </w:tcPr>
          <w:p w:rsidR="00896612" w:rsidRDefault="00896612">
            <w:pPr>
              <w:widowControl w:val="0"/>
              <w:spacing w:line="240" w:lineRule="exact"/>
              <w:jc w:val="both"/>
              <w:rPr>
                <w:rFonts w:ascii="宋体" w:eastAsia="宋体" w:hAnsi="宋体" w:cs="宋体"/>
                <w:bCs/>
                <w:kern w:val="2"/>
                <w:sz w:val="18"/>
                <w:szCs w:val="18"/>
                <w:lang w:val="zh-CN" w:bidi="zh-CN"/>
              </w:rPr>
            </w:pPr>
          </w:p>
        </w:tc>
      </w:tr>
      <w:tr w:rsidR="00896612">
        <w:trPr>
          <w:trHeight w:val="2106"/>
          <w:jc w:val="center"/>
        </w:trPr>
        <w:tc>
          <w:tcPr>
            <w:tcW w:w="734" w:type="dxa"/>
            <w:vMerge w:val="restart"/>
            <w:noWrap/>
            <w:vAlign w:val="center"/>
          </w:tcPr>
          <w:p w:rsidR="00896612" w:rsidRDefault="00B82894">
            <w:pPr>
              <w:spacing w:after="0" w:line="240" w:lineRule="exact"/>
              <w:jc w:val="center"/>
            </w:pPr>
            <w:r>
              <w:rPr>
                <w:rFonts w:ascii="宋体" w:eastAsia="宋体" w:hAnsi="宋体" w:cs="宋体" w:hint="eastAsia"/>
                <w:bCs/>
                <w:sz w:val="21"/>
                <w:szCs w:val="21"/>
              </w:rPr>
              <w:t>1</w:t>
            </w:r>
          </w:p>
        </w:tc>
        <w:tc>
          <w:tcPr>
            <w:tcW w:w="1091" w:type="dxa"/>
            <w:vMerge w:val="restart"/>
            <w:noWrap/>
            <w:vAlign w:val="center"/>
          </w:tcPr>
          <w:p w:rsidR="00896612" w:rsidRDefault="00B82894">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896612" w:rsidRDefault="00B82894">
            <w:pPr>
              <w:spacing w:after="0" w:line="300" w:lineRule="exact"/>
              <w:jc w:val="center"/>
            </w:pPr>
            <w:r>
              <w:rPr>
                <w:rFonts w:ascii="宋体" w:eastAsia="宋体" w:hAnsi="宋体" w:cs="宋体" w:hint="eastAsia"/>
                <w:bCs/>
                <w:sz w:val="21"/>
                <w:szCs w:val="21"/>
              </w:rPr>
              <w:t>使用安全</w:t>
            </w:r>
          </w:p>
        </w:tc>
        <w:tc>
          <w:tcPr>
            <w:tcW w:w="6382" w:type="dxa"/>
            <w:noWrap/>
            <w:vAlign w:val="center"/>
          </w:tcPr>
          <w:p w:rsidR="00896612" w:rsidRDefault="00B82894">
            <w:pPr>
              <w:spacing w:after="0" w:line="260" w:lineRule="exact"/>
              <w:rPr>
                <w:rFonts w:ascii="宋体" w:eastAsia="宋体" w:hAnsi="宋体" w:cs="宋体"/>
                <w:b/>
                <w:sz w:val="21"/>
                <w:szCs w:val="21"/>
              </w:rPr>
            </w:pPr>
            <w:r>
              <w:rPr>
                <w:rFonts w:ascii="宋体" w:eastAsia="宋体" w:hAnsi="宋体" w:cs="宋体" w:hint="eastAsia"/>
                <w:b/>
                <w:sz w:val="21"/>
                <w:szCs w:val="21"/>
              </w:rPr>
              <w:t>2.4</w:t>
            </w:r>
            <w:r>
              <w:rPr>
                <w:rFonts w:ascii="宋体" w:eastAsia="宋体" w:hAnsi="宋体" w:cs="宋体" w:hint="eastAsia"/>
                <w:b/>
                <w:sz w:val="21"/>
                <w:szCs w:val="21"/>
              </w:rPr>
              <w:t>生产、储存危险化学品的单位，应当对其铺设的危险化学品管道设置明显标志，并对危险化学品管道定期检查、检测。</w:t>
            </w:r>
          </w:p>
          <w:p w:rsidR="00896612" w:rsidRDefault="00B82894">
            <w:pPr>
              <w:spacing w:after="0" w:line="280" w:lineRule="exact"/>
            </w:pPr>
            <w:r>
              <w:rPr>
                <w:rFonts w:ascii="宋体" w:eastAsia="宋体" w:hAnsi="宋体" w:cs="宋体" w:hint="eastAsia"/>
                <w:bCs/>
                <w:sz w:val="21"/>
                <w:szCs w:val="21"/>
              </w:rPr>
              <w:t>进行可能危及危险化学品管道安全的施工作业，施工单位应当在开工的</w:t>
            </w:r>
            <w:r>
              <w:rPr>
                <w:rFonts w:ascii="宋体" w:eastAsia="宋体" w:hAnsi="宋体" w:cs="宋体" w:hint="eastAsia"/>
                <w:bCs/>
                <w:sz w:val="21"/>
                <w:szCs w:val="21"/>
              </w:rPr>
              <w:t>7</w:t>
            </w:r>
            <w:r>
              <w:rPr>
                <w:rFonts w:ascii="宋体" w:eastAsia="宋体" w:hAnsi="宋体" w:cs="宋体" w:hint="eastAsia"/>
                <w:bCs/>
                <w:sz w:val="21"/>
                <w:szCs w:val="21"/>
              </w:rPr>
              <w:t>日前书面通知管道所属单位，并与管道所属单位共同制定应急预案，采取相应的安全防护措施。管道所属单位应当指派专门人员到现场进行管道安全保护指导。</w:t>
            </w:r>
          </w:p>
        </w:tc>
        <w:tc>
          <w:tcPr>
            <w:tcW w:w="2236" w:type="dxa"/>
            <w:noWrap/>
            <w:vAlign w:val="center"/>
          </w:tcPr>
          <w:p w:rsidR="00896612" w:rsidRDefault="00B82894">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896612" w:rsidRDefault="00B82894">
            <w:pPr>
              <w:spacing w:after="0" w:line="280" w:lineRule="exact"/>
              <w:rPr>
                <w:rFonts w:ascii="宋体" w:eastAsia="宋体" w:hAnsi="宋体" w:cs="宋体"/>
                <w:bCs/>
                <w:sz w:val="21"/>
                <w:szCs w:val="21"/>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第十二条、第七十八条。</w:t>
            </w:r>
          </w:p>
        </w:tc>
        <w:tc>
          <w:tcPr>
            <w:tcW w:w="1426" w:type="dxa"/>
            <w:noWrap/>
            <w:vAlign w:val="center"/>
          </w:tcPr>
          <w:p w:rsidR="00896612" w:rsidRDefault="00896612">
            <w:pPr>
              <w:spacing w:after="0" w:line="280" w:lineRule="exact"/>
              <w:rPr>
                <w:rFonts w:ascii="宋体" w:eastAsia="宋体" w:hAnsi="宋体" w:cs="宋体"/>
                <w:bCs/>
                <w:sz w:val="21"/>
                <w:szCs w:val="21"/>
              </w:rPr>
            </w:pPr>
          </w:p>
        </w:tc>
      </w:tr>
      <w:tr w:rsidR="00896612">
        <w:trPr>
          <w:trHeight w:val="6524"/>
          <w:jc w:val="center"/>
        </w:trPr>
        <w:tc>
          <w:tcPr>
            <w:tcW w:w="734" w:type="dxa"/>
            <w:vMerge/>
            <w:noWrap/>
            <w:vAlign w:val="center"/>
          </w:tcPr>
          <w:p w:rsidR="00896612" w:rsidRDefault="00896612">
            <w:pPr>
              <w:spacing w:after="0" w:line="240" w:lineRule="exact"/>
              <w:jc w:val="center"/>
              <w:rPr>
                <w:rFonts w:ascii="宋体" w:eastAsia="宋体" w:hAnsi="宋体" w:cs="宋体"/>
                <w:bCs/>
                <w:sz w:val="18"/>
                <w:szCs w:val="18"/>
              </w:rPr>
            </w:pPr>
          </w:p>
        </w:tc>
        <w:tc>
          <w:tcPr>
            <w:tcW w:w="1091" w:type="dxa"/>
            <w:vMerge/>
            <w:noWrap/>
            <w:vAlign w:val="center"/>
          </w:tcPr>
          <w:p w:rsidR="00896612" w:rsidRDefault="00896612">
            <w:pPr>
              <w:spacing w:after="0" w:line="300" w:lineRule="exact"/>
              <w:jc w:val="center"/>
              <w:rPr>
                <w:rFonts w:ascii="宋体" w:eastAsia="宋体" w:hAnsi="宋体" w:cs="宋体"/>
                <w:bCs/>
                <w:sz w:val="21"/>
                <w:szCs w:val="21"/>
              </w:rPr>
            </w:pPr>
          </w:p>
        </w:tc>
        <w:tc>
          <w:tcPr>
            <w:tcW w:w="6382" w:type="dxa"/>
            <w:noWrap/>
            <w:vAlign w:val="center"/>
          </w:tcPr>
          <w:p w:rsidR="00896612" w:rsidRDefault="00B82894">
            <w:pPr>
              <w:pStyle w:val="aa"/>
              <w:spacing w:before="0" w:beforeAutospacing="0" w:after="0" w:afterAutospacing="0" w:line="260" w:lineRule="exact"/>
              <w:jc w:val="both"/>
              <w:rPr>
                <w:b/>
                <w:bCs/>
                <w:sz w:val="21"/>
                <w:szCs w:val="21"/>
              </w:rPr>
            </w:pPr>
            <w:r>
              <w:rPr>
                <w:rFonts w:hint="eastAsia"/>
                <w:b/>
                <w:bCs/>
                <w:sz w:val="21"/>
                <w:szCs w:val="21"/>
              </w:rPr>
              <w:t>3.</w:t>
            </w:r>
            <w:r>
              <w:rPr>
                <w:rFonts w:hint="eastAsia"/>
                <w:b/>
                <w:bCs/>
                <w:sz w:val="21"/>
                <w:szCs w:val="21"/>
              </w:rPr>
              <w:t>储存、使用现场安全管理</w:t>
            </w:r>
            <w:r>
              <w:rPr>
                <w:rFonts w:hint="eastAsia"/>
                <w:b/>
                <w:bCs/>
                <w:sz w:val="21"/>
                <w:szCs w:val="21"/>
              </w:rPr>
              <w:t xml:space="preserve"> </w:t>
            </w:r>
          </w:p>
          <w:p w:rsidR="00896612" w:rsidRDefault="00B82894">
            <w:pPr>
              <w:spacing w:after="0" w:line="270" w:lineRule="exact"/>
              <w:rPr>
                <w:rFonts w:ascii="宋体" w:eastAsia="宋体" w:hAnsi="宋体" w:cs="宋体"/>
                <w:b/>
                <w:bCs/>
                <w:sz w:val="21"/>
                <w:szCs w:val="21"/>
              </w:rPr>
            </w:pPr>
            <w:r>
              <w:rPr>
                <w:rFonts w:ascii="宋体" w:eastAsia="宋体" w:hAnsi="宋体" w:cs="宋体" w:hint="eastAsia"/>
                <w:b/>
                <w:bCs/>
                <w:sz w:val="21"/>
                <w:szCs w:val="21"/>
              </w:rPr>
              <w:t>3.1</w:t>
            </w:r>
            <w:r>
              <w:rPr>
                <w:rFonts w:ascii="宋体" w:eastAsia="宋体" w:hAnsi="宋体" w:cs="宋体" w:hint="eastAsia"/>
                <w:b/>
                <w:bCs/>
                <w:sz w:val="21"/>
                <w:szCs w:val="21"/>
              </w:rPr>
              <w:t>任何单位和个人不得生产、经营、使用国家禁止生产、经营、使用的危险化学品。</w:t>
            </w:r>
          </w:p>
          <w:p w:rsidR="00896612" w:rsidRDefault="00B82894">
            <w:pPr>
              <w:spacing w:after="0" w:line="270" w:lineRule="exact"/>
              <w:rPr>
                <w:rFonts w:ascii="宋体" w:eastAsia="宋体" w:hAnsi="宋体" w:cs="宋体"/>
                <w:b/>
                <w:bCs/>
                <w:sz w:val="21"/>
                <w:szCs w:val="21"/>
              </w:rPr>
            </w:pPr>
            <w:r>
              <w:rPr>
                <w:rFonts w:ascii="宋体" w:eastAsia="宋体" w:hAnsi="宋体" w:cs="宋体" w:hint="eastAsia"/>
                <w:b/>
                <w:bCs/>
                <w:sz w:val="21"/>
                <w:szCs w:val="21"/>
              </w:rPr>
              <w:t>3.2</w:t>
            </w:r>
            <w:r>
              <w:rPr>
                <w:rFonts w:ascii="宋体" w:eastAsia="宋体" w:hAnsi="宋体" w:cs="宋体" w:hint="eastAsia"/>
                <w:b/>
                <w:bCs/>
                <w:sz w:val="21"/>
                <w:szCs w:val="21"/>
              </w:rPr>
              <w:t>危险化学品生产、储存和使用单位存在列入国家重点监督管理名录的危险化工工艺、危险化学品以及重大危险源的，应当根据工艺安全要求设置自动化控制系统、安全联锁装置、紧急停车系统和视频监控系统。对国家规定的大型和中型化工装置还应当设置安全仪表系统。</w:t>
            </w:r>
          </w:p>
          <w:p w:rsidR="00896612" w:rsidRDefault="00B82894">
            <w:pPr>
              <w:pStyle w:val="aa"/>
              <w:spacing w:before="0" w:beforeAutospacing="0" w:after="0" w:afterAutospacing="0" w:line="260" w:lineRule="exact"/>
              <w:jc w:val="both"/>
              <w:rPr>
                <w:b/>
                <w:bCs/>
                <w:sz w:val="21"/>
                <w:szCs w:val="21"/>
              </w:rPr>
            </w:pPr>
            <w:r>
              <w:rPr>
                <w:rFonts w:hint="eastAsia"/>
                <w:b/>
                <w:bCs/>
                <w:sz w:val="21"/>
                <w:szCs w:val="21"/>
              </w:rPr>
              <w:t xml:space="preserve">　涉及易燃、易爆和有毒有害物料的浓缩、精制、干燥、结晶、溶剂回收、废液处理等蒸馏（蒸发）过程的设备设施，应当采取相应的自动化控制、泄压泄爆、尾气处置等安全措施。</w:t>
            </w:r>
          </w:p>
          <w:p w:rsidR="00896612" w:rsidRDefault="00B82894">
            <w:pPr>
              <w:pStyle w:val="aa"/>
              <w:spacing w:before="0" w:beforeAutospacing="0" w:after="0" w:afterAutospacing="0" w:line="260" w:lineRule="exact"/>
              <w:jc w:val="both"/>
              <w:rPr>
                <w:b/>
                <w:bCs/>
                <w:sz w:val="21"/>
                <w:szCs w:val="21"/>
              </w:rPr>
            </w:pPr>
            <w:r>
              <w:rPr>
                <w:rFonts w:hint="eastAsia"/>
                <w:b/>
                <w:bCs/>
                <w:sz w:val="21"/>
                <w:szCs w:val="21"/>
              </w:rPr>
              <w:t>3.3</w:t>
            </w:r>
            <w:r>
              <w:rPr>
                <w:rFonts w:hint="eastAsia"/>
                <w:b/>
                <w:bCs/>
                <w:sz w:val="21"/>
                <w:szCs w:val="21"/>
              </w:rPr>
              <w:t>危险化学品包装物、容器的材质以及危险化学品包装的型式、规格、方法和单件质量（重量），应当与所包装的危险化学品的性质和用途相适应。</w:t>
            </w:r>
          </w:p>
          <w:p w:rsidR="00896612" w:rsidRDefault="00B82894">
            <w:pPr>
              <w:pStyle w:val="aa"/>
              <w:spacing w:before="0" w:beforeAutospacing="0" w:after="0" w:afterAutospacing="0" w:line="260" w:lineRule="exact"/>
              <w:jc w:val="both"/>
              <w:rPr>
                <w:b/>
                <w:bCs/>
                <w:sz w:val="21"/>
                <w:szCs w:val="21"/>
              </w:rPr>
            </w:pPr>
            <w:r>
              <w:rPr>
                <w:rFonts w:hint="eastAsia"/>
                <w:b/>
                <w:bCs/>
                <w:sz w:val="21"/>
                <w:szCs w:val="21"/>
              </w:rPr>
              <w:t>3.4</w:t>
            </w:r>
            <w:r>
              <w:rPr>
                <w:rFonts w:hint="eastAsia"/>
                <w:b/>
                <w:bCs/>
                <w:sz w:val="21"/>
                <w:szCs w:val="21"/>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896612" w:rsidRDefault="00B82894">
            <w:pPr>
              <w:pStyle w:val="aa"/>
              <w:spacing w:before="0" w:beforeAutospacing="0" w:after="0" w:afterAutospacing="0" w:line="260" w:lineRule="exact"/>
              <w:jc w:val="both"/>
              <w:rPr>
                <w:b/>
                <w:bCs/>
                <w:sz w:val="21"/>
                <w:szCs w:val="21"/>
              </w:rPr>
            </w:pPr>
            <w:r>
              <w:rPr>
                <w:rFonts w:hint="eastAsia"/>
                <w:b/>
                <w:bCs/>
                <w:sz w:val="21"/>
                <w:szCs w:val="21"/>
              </w:rPr>
              <w:t>3.5</w:t>
            </w:r>
            <w:r>
              <w:rPr>
                <w:rFonts w:hint="eastAsia"/>
                <w:b/>
                <w:bCs/>
                <w:sz w:val="21"/>
                <w:szCs w:val="21"/>
              </w:rPr>
              <w:t>生产、储存危险化</w:t>
            </w:r>
            <w:r>
              <w:rPr>
                <w:rFonts w:hint="eastAsia"/>
                <w:b/>
                <w:bCs/>
                <w:sz w:val="21"/>
                <w:szCs w:val="21"/>
              </w:rPr>
              <w:t>学品的单位，应当在其作业场所设置通信、报警装置，并保证处于适用状态。</w:t>
            </w:r>
          </w:p>
        </w:tc>
        <w:tc>
          <w:tcPr>
            <w:tcW w:w="2236" w:type="dxa"/>
            <w:noWrap/>
            <w:vAlign w:val="center"/>
          </w:tcPr>
          <w:p w:rsidR="00896612" w:rsidRDefault="00B82894">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《危险化学品安全管理条例》第五条、第七十五条；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《山东省危险化学品安全管理办法》第十条；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第十七条、第七十八条；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4.</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第二十条、第七十八条；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5.</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第二十一条、第七十八条。</w:t>
            </w:r>
          </w:p>
        </w:tc>
        <w:tc>
          <w:tcPr>
            <w:tcW w:w="1426" w:type="dxa"/>
            <w:noWrap/>
            <w:vAlign w:val="center"/>
          </w:tcPr>
          <w:p w:rsidR="00896612" w:rsidRDefault="00896612">
            <w:pPr>
              <w:widowControl w:val="0"/>
              <w:spacing w:line="240" w:lineRule="exact"/>
              <w:jc w:val="both"/>
              <w:rPr>
                <w:rFonts w:ascii="宋体" w:eastAsia="宋体" w:hAnsi="宋体" w:cs="宋体"/>
                <w:bCs/>
                <w:kern w:val="2"/>
                <w:sz w:val="18"/>
                <w:szCs w:val="18"/>
                <w:lang w:val="zh-CN" w:bidi="zh-CN"/>
              </w:rPr>
            </w:pPr>
          </w:p>
        </w:tc>
      </w:tr>
      <w:tr w:rsidR="00896612">
        <w:trPr>
          <w:trHeight w:val="8664"/>
          <w:jc w:val="center"/>
        </w:trPr>
        <w:tc>
          <w:tcPr>
            <w:tcW w:w="734" w:type="dxa"/>
            <w:noWrap/>
            <w:vAlign w:val="center"/>
          </w:tcPr>
          <w:p w:rsidR="00896612" w:rsidRDefault="00B82894">
            <w:pPr>
              <w:spacing w:after="0" w:line="240" w:lineRule="exact"/>
              <w:jc w:val="center"/>
              <w:rPr>
                <w:rFonts w:ascii="宋体" w:eastAsia="宋体" w:hAnsi="宋体" w:cs="宋体"/>
                <w:bCs/>
                <w:sz w:val="18"/>
                <w:szCs w:val="18"/>
              </w:rPr>
            </w:pPr>
            <w:r>
              <w:rPr>
                <w:rFonts w:ascii="宋体" w:eastAsia="宋体" w:hAnsi="宋体" w:cs="宋体" w:hint="eastAsia"/>
                <w:bCs/>
                <w:sz w:val="21"/>
                <w:szCs w:val="21"/>
              </w:rPr>
              <w:lastRenderedPageBreak/>
              <w:t>1</w:t>
            </w:r>
          </w:p>
        </w:tc>
        <w:tc>
          <w:tcPr>
            <w:tcW w:w="1091" w:type="dxa"/>
            <w:noWrap/>
            <w:vAlign w:val="center"/>
          </w:tcPr>
          <w:p w:rsidR="00896612" w:rsidRDefault="00B82894">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896612" w:rsidRDefault="00B82894">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使用安全</w:t>
            </w:r>
          </w:p>
        </w:tc>
        <w:tc>
          <w:tcPr>
            <w:tcW w:w="6382" w:type="dxa"/>
            <w:noWrap/>
            <w:vAlign w:val="center"/>
          </w:tcPr>
          <w:p w:rsidR="00896612" w:rsidRDefault="00B82894">
            <w:pPr>
              <w:spacing w:after="0" w:line="280" w:lineRule="exact"/>
              <w:rPr>
                <w:rFonts w:ascii="宋体" w:eastAsia="宋体" w:hAnsi="宋体" w:cs="宋体"/>
                <w:b/>
                <w:bCs/>
                <w:sz w:val="21"/>
                <w:szCs w:val="21"/>
              </w:rPr>
            </w:pPr>
            <w:r>
              <w:rPr>
                <w:rFonts w:ascii="宋体" w:eastAsia="宋体" w:hAnsi="宋体" w:cs="宋体" w:hint="eastAsia"/>
                <w:b/>
                <w:bCs/>
                <w:sz w:val="21"/>
                <w:szCs w:val="21"/>
              </w:rPr>
              <w:t>3.6</w:t>
            </w:r>
            <w:r>
              <w:rPr>
                <w:rFonts w:ascii="宋体" w:eastAsia="宋体" w:hAnsi="宋体" w:cs="宋体" w:hint="eastAsia"/>
                <w:b/>
                <w:bCs/>
                <w:sz w:val="21"/>
                <w:szCs w:val="21"/>
              </w:rPr>
              <w:t>危险化学品应当储存在专用仓库、专用场地或者专用储存室内，并由专人负责管理；剧毒化学品以及储存数量构成重大危险源的其他危险化学品，应当在专用仓库内单独存放，并实行双人收发、双人保管制度。</w:t>
            </w:r>
          </w:p>
          <w:p w:rsidR="00896612" w:rsidRDefault="00B82894">
            <w:pPr>
              <w:spacing w:after="0" w:line="280" w:lineRule="exact"/>
              <w:rPr>
                <w:rFonts w:ascii="宋体" w:eastAsia="宋体" w:hAnsi="宋体" w:cs="宋体"/>
                <w:b/>
                <w:bCs/>
                <w:sz w:val="21"/>
                <w:szCs w:val="21"/>
              </w:rPr>
            </w:pPr>
            <w:r>
              <w:rPr>
                <w:rFonts w:ascii="宋体" w:eastAsia="宋体" w:hAnsi="宋体" w:cs="宋体" w:hint="eastAsia"/>
                <w:b/>
                <w:bCs/>
                <w:sz w:val="21"/>
                <w:szCs w:val="21"/>
              </w:rPr>
              <w:t>3.7</w:t>
            </w:r>
            <w:r>
              <w:rPr>
                <w:rFonts w:ascii="宋体" w:eastAsia="宋体" w:hAnsi="宋体" w:cs="宋体" w:hint="eastAsia"/>
                <w:b/>
                <w:bCs/>
                <w:sz w:val="21"/>
                <w:szCs w:val="21"/>
              </w:rPr>
              <w:t>危险化学品专用仓库应当符合国家标准、行业标准的要求，并设置明显的标志。储存剧毒化学品、易制爆危险化学品的专用仓库，应当按照国家有关规定设置相应的技术防范设施。</w:t>
            </w:r>
            <w:r>
              <w:rPr>
                <w:rFonts w:ascii="宋体" w:eastAsia="宋体" w:hAnsi="宋体" w:cs="宋体" w:hint="eastAsia"/>
                <w:b/>
                <w:bCs/>
                <w:sz w:val="21"/>
                <w:szCs w:val="21"/>
              </w:rPr>
              <w:br/>
            </w:r>
            <w:r>
              <w:rPr>
                <w:rFonts w:ascii="宋体" w:eastAsia="宋体" w:hAnsi="宋体" w:cs="宋体" w:hint="eastAsia"/>
                <w:b/>
                <w:bCs/>
                <w:sz w:val="21"/>
                <w:szCs w:val="21"/>
              </w:rPr>
              <w:t>储存危险化学品的单位应当对其危险化学品专用仓库的安全设施、设备定期进行检测、检验。</w:t>
            </w:r>
          </w:p>
          <w:p w:rsidR="00896612" w:rsidRDefault="00B82894">
            <w:pPr>
              <w:spacing w:after="0" w:line="280" w:lineRule="exact"/>
              <w:rPr>
                <w:rFonts w:ascii="宋体" w:eastAsia="宋体" w:hAnsi="宋体" w:cs="宋体"/>
                <w:b/>
                <w:bCs/>
                <w:sz w:val="21"/>
                <w:szCs w:val="21"/>
              </w:rPr>
            </w:pPr>
            <w:r>
              <w:rPr>
                <w:rFonts w:ascii="宋体" w:eastAsia="宋体" w:hAnsi="宋体" w:cs="宋体" w:hint="eastAsia"/>
                <w:b/>
                <w:bCs/>
                <w:sz w:val="21"/>
                <w:szCs w:val="21"/>
              </w:rPr>
              <w:t>3.8</w:t>
            </w:r>
            <w:r>
              <w:rPr>
                <w:rFonts w:ascii="宋体" w:eastAsia="宋体" w:hAnsi="宋体" w:cs="宋体" w:hint="eastAsia"/>
                <w:b/>
                <w:bCs/>
                <w:sz w:val="21"/>
                <w:szCs w:val="21"/>
              </w:rPr>
              <w:t>易燃易爆性商品库房应干燥、易于通风、密闭和避光，并应安装避雷装置；库房内可能散发（或泄漏）</w:t>
            </w:r>
            <w:r>
              <w:rPr>
                <w:rFonts w:ascii="宋体" w:eastAsia="宋体" w:hAnsi="宋体" w:cs="宋体" w:hint="eastAsia"/>
                <w:b/>
                <w:bCs/>
                <w:sz w:val="21"/>
                <w:szCs w:val="21"/>
              </w:rPr>
              <w:t xml:space="preserve"> </w:t>
            </w:r>
            <w:r>
              <w:rPr>
                <w:rFonts w:ascii="宋体" w:eastAsia="宋体" w:hAnsi="宋体" w:cs="宋体" w:hint="eastAsia"/>
                <w:b/>
                <w:bCs/>
                <w:sz w:val="21"/>
                <w:szCs w:val="21"/>
              </w:rPr>
              <w:t>可燃气体、可燃蒸汽的场所应安装可燃气体检测报警装置。</w:t>
            </w:r>
          </w:p>
          <w:p w:rsidR="00896612" w:rsidRDefault="00B82894">
            <w:pPr>
              <w:spacing w:after="0" w:line="280" w:lineRule="exact"/>
              <w:rPr>
                <w:rFonts w:ascii="宋体" w:eastAsia="宋体" w:hAnsi="宋体" w:cs="宋体"/>
                <w:sz w:val="21"/>
                <w:szCs w:val="21"/>
              </w:rPr>
            </w:pPr>
            <w:r>
              <w:rPr>
                <w:rFonts w:ascii="宋体" w:eastAsia="宋体" w:hAnsi="宋体" w:cs="宋体" w:hint="eastAsia"/>
                <w:sz w:val="21"/>
                <w:szCs w:val="21"/>
              </w:rPr>
              <w:t>3.9</w:t>
            </w:r>
            <w:r>
              <w:rPr>
                <w:rFonts w:ascii="宋体" w:eastAsia="宋体" w:hAnsi="宋体" w:cs="宋体" w:hint="eastAsia"/>
                <w:sz w:val="21"/>
                <w:szCs w:val="21"/>
              </w:rPr>
              <w:t>各项操作不应使用能产生火花的工具，不应使用叉车搬运、装卸压缩和液化的气体钢瓶，热源与火源应远离作业现场。</w:t>
            </w:r>
          </w:p>
          <w:p w:rsidR="00896612" w:rsidRDefault="00B82894">
            <w:pPr>
              <w:spacing w:after="0" w:line="280" w:lineRule="exact"/>
              <w:rPr>
                <w:rFonts w:ascii="宋体" w:eastAsia="宋体" w:hAnsi="宋体" w:cs="宋体"/>
                <w:sz w:val="21"/>
                <w:szCs w:val="21"/>
              </w:rPr>
            </w:pPr>
            <w:r>
              <w:rPr>
                <w:rFonts w:ascii="宋体" w:eastAsia="宋体" w:hAnsi="宋体" w:cs="宋体" w:hint="eastAsia"/>
                <w:sz w:val="21"/>
                <w:szCs w:val="21"/>
              </w:rPr>
              <w:t>3.10</w:t>
            </w:r>
            <w:r>
              <w:rPr>
                <w:rFonts w:ascii="宋体" w:eastAsia="宋体" w:hAnsi="宋体" w:cs="宋体" w:hint="eastAsia"/>
                <w:sz w:val="21"/>
                <w:szCs w:val="21"/>
              </w:rPr>
              <w:t>可能存在或产生有毒物质的工作场所应根据有毒物质的理化特性和危害特点配备现场急救用品，设置冲洗喷淋设备、应急撤离通道、必要的泄险区以及风向标。</w:t>
            </w:r>
          </w:p>
          <w:p w:rsidR="00896612" w:rsidRDefault="00B82894">
            <w:pPr>
              <w:spacing w:after="0" w:line="280" w:lineRule="exact"/>
              <w:rPr>
                <w:rFonts w:ascii="宋体" w:eastAsia="宋体" w:hAnsi="宋体" w:cs="宋体"/>
                <w:sz w:val="21"/>
                <w:szCs w:val="21"/>
              </w:rPr>
            </w:pPr>
            <w:r>
              <w:rPr>
                <w:rFonts w:ascii="宋体" w:eastAsia="宋体" w:hAnsi="宋体" w:cs="宋体" w:hint="eastAsia"/>
                <w:sz w:val="21"/>
                <w:szCs w:val="21"/>
              </w:rPr>
              <w:t>3.11</w:t>
            </w:r>
            <w:r>
              <w:rPr>
                <w:rFonts w:ascii="宋体" w:eastAsia="宋体" w:hAnsi="宋体" w:cs="宋体" w:hint="eastAsia"/>
                <w:sz w:val="21"/>
                <w:szCs w:val="21"/>
              </w:rPr>
              <w:t>生产、储存危险化学品的单位，应当在其作业场所和安全设施、设备上设置明显的安全警示标志。</w:t>
            </w:r>
          </w:p>
          <w:p w:rsidR="00896612" w:rsidRDefault="00B82894">
            <w:pPr>
              <w:spacing w:after="0" w:line="280" w:lineRule="exact"/>
              <w:rPr>
                <w:rFonts w:ascii="宋体" w:eastAsia="宋体" w:hAnsi="宋体" w:cs="宋体"/>
                <w:sz w:val="21"/>
                <w:szCs w:val="21"/>
              </w:rPr>
            </w:pPr>
            <w:r>
              <w:rPr>
                <w:rFonts w:ascii="宋体" w:eastAsia="宋体" w:hAnsi="宋体" w:cs="宋体" w:hint="eastAsia"/>
                <w:sz w:val="21"/>
                <w:szCs w:val="21"/>
              </w:rPr>
              <w:t>3.12</w:t>
            </w:r>
            <w:r>
              <w:rPr>
                <w:rFonts w:ascii="宋体" w:eastAsia="宋体" w:hAnsi="宋体" w:cs="宋体" w:hint="eastAsia"/>
                <w:sz w:val="21"/>
                <w:szCs w:val="21"/>
              </w:rPr>
              <w:t>管道刷色和符号执行《工业管路和基本识别色和识别符号》（</w:t>
            </w:r>
            <w:r>
              <w:rPr>
                <w:rFonts w:ascii="宋体" w:eastAsia="宋体" w:hAnsi="宋体" w:cs="宋体" w:hint="eastAsia"/>
                <w:sz w:val="21"/>
                <w:szCs w:val="21"/>
              </w:rPr>
              <w:t>GB7231</w:t>
            </w:r>
            <w:r>
              <w:rPr>
                <w:rFonts w:ascii="宋体" w:eastAsia="宋体" w:hAnsi="宋体" w:cs="宋体" w:hint="eastAsia"/>
                <w:sz w:val="21"/>
                <w:szCs w:val="21"/>
              </w:rPr>
              <w:t>）的规定。</w:t>
            </w:r>
          </w:p>
          <w:p w:rsidR="00896612" w:rsidRDefault="00B82894">
            <w:pPr>
              <w:spacing w:after="0" w:line="280" w:lineRule="exact"/>
              <w:rPr>
                <w:rFonts w:ascii="宋体" w:eastAsia="宋体" w:hAnsi="宋体" w:cs="宋体"/>
                <w:sz w:val="21"/>
                <w:szCs w:val="21"/>
              </w:rPr>
            </w:pPr>
            <w:r>
              <w:rPr>
                <w:rFonts w:ascii="宋体" w:eastAsia="宋体" w:hAnsi="宋体" w:cs="宋体" w:hint="eastAsia"/>
                <w:sz w:val="21"/>
                <w:szCs w:val="21"/>
              </w:rPr>
              <w:t>3.13</w:t>
            </w:r>
            <w:r>
              <w:rPr>
                <w:rFonts w:ascii="宋体" w:eastAsia="宋体" w:hAnsi="宋体" w:cs="宋体" w:hint="eastAsia"/>
                <w:sz w:val="21"/>
                <w:szCs w:val="21"/>
              </w:rPr>
              <w:t>设计有静电接地要求的管道，当每对法兰或其他接头间电阻值超过</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03</w:t>
            </w:r>
            <w:r>
              <w:rPr>
                <w:rFonts w:ascii="宋体" w:eastAsia="宋体" w:hAnsi="宋体" w:cs="宋体" w:hint="eastAsia"/>
                <w:sz w:val="21"/>
                <w:szCs w:val="21"/>
              </w:rPr>
              <w:t>Ω时，应设导线跨接。</w:t>
            </w:r>
          </w:p>
          <w:p w:rsidR="00896612" w:rsidRDefault="00B82894">
            <w:pPr>
              <w:spacing w:after="0" w:line="280" w:lineRule="exact"/>
              <w:rPr>
                <w:rFonts w:ascii="宋体" w:eastAsia="宋体" w:hAnsi="宋体" w:cs="宋体"/>
                <w:sz w:val="21"/>
                <w:szCs w:val="21"/>
              </w:rPr>
            </w:pPr>
            <w:r>
              <w:rPr>
                <w:rFonts w:ascii="宋体" w:eastAsia="宋体" w:hAnsi="宋体" w:cs="宋体" w:hint="eastAsia"/>
                <w:sz w:val="21"/>
                <w:szCs w:val="21"/>
              </w:rPr>
              <w:t>3.14</w:t>
            </w:r>
            <w:r>
              <w:rPr>
                <w:rFonts w:ascii="宋体" w:eastAsia="宋体" w:hAnsi="宋体" w:cs="宋体" w:hint="eastAsia"/>
                <w:sz w:val="21"/>
                <w:szCs w:val="21"/>
              </w:rPr>
              <w:t>贮存化学危险品的建筑物、区域内严禁吸烟和使用明火。</w:t>
            </w:r>
            <w:r>
              <w:rPr>
                <w:rFonts w:ascii="宋体" w:eastAsia="宋体" w:hAnsi="宋体" w:cs="宋体" w:hint="eastAsia"/>
                <w:sz w:val="21"/>
                <w:szCs w:val="21"/>
              </w:rPr>
              <w:t xml:space="preserve"> </w:t>
            </w:r>
          </w:p>
          <w:p w:rsidR="00896612" w:rsidRDefault="00B82894">
            <w:pPr>
              <w:spacing w:after="0" w:line="280" w:lineRule="exact"/>
              <w:rPr>
                <w:rFonts w:ascii="宋体" w:eastAsia="宋体" w:hAnsi="宋体" w:cs="宋体"/>
                <w:sz w:val="21"/>
                <w:szCs w:val="21"/>
              </w:rPr>
            </w:pPr>
            <w:r>
              <w:rPr>
                <w:rFonts w:ascii="宋体" w:eastAsia="宋体" w:hAnsi="宋体" w:cs="宋体" w:hint="eastAsia"/>
                <w:sz w:val="21"/>
                <w:szCs w:val="21"/>
              </w:rPr>
              <w:t>3.15</w:t>
            </w:r>
            <w:r>
              <w:rPr>
                <w:rFonts w:ascii="宋体" w:eastAsia="宋体" w:hAnsi="宋体" w:cs="宋体" w:hint="eastAsia"/>
                <w:sz w:val="21"/>
                <w:szCs w:val="21"/>
              </w:rPr>
              <w:t>贮存易燃、易爆化学危险品的建筑</w:t>
            </w:r>
            <w:r>
              <w:rPr>
                <w:rFonts w:ascii="宋体" w:eastAsia="宋体" w:hAnsi="宋体" w:cs="宋体" w:hint="eastAsia"/>
                <w:sz w:val="21"/>
                <w:szCs w:val="21"/>
              </w:rPr>
              <w:t>,</w:t>
            </w:r>
            <w:r>
              <w:rPr>
                <w:rFonts w:ascii="宋体" w:eastAsia="宋体" w:hAnsi="宋体" w:cs="宋体" w:hint="eastAsia"/>
                <w:sz w:val="21"/>
                <w:szCs w:val="21"/>
              </w:rPr>
              <w:t>必须安装避雷设备。</w:t>
            </w:r>
          </w:p>
          <w:p w:rsidR="00896612" w:rsidRDefault="00B82894">
            <w:pPr>
              <w:spacing w:after="0" w:line="280" w:lineRule="exact"/>
              <w:rPr>
                <w:rFonts w:ascii="宋体" w:eastAsia="宋体" w:hAnsi="宋体" w:cs="宋体"/>
                <w:b/>
                <w:bCs/>
                <w:sz w:val="21"/>
                <w:szCs w:val="21"/>
              </w:rPr>
            </w:pPr>
            <w:r>
              <w:rPr>
                <w:rFonts w:ascii="宋体" w:eastAsia="宋体" w:hAnsi="宋体" w:cs="宋体" w:hint="eastAsia"/>
                <w:b/>
                <w:bCs/>
                <w:sz w:val="21"/>
                <w:szCs w:val="21"/>
              </w:rPr>
              <w:t>3.16</w:t>
            </w:r>
            <w:r>
              <w:rPr>
                <w:rFonts w:ascii="宋体" w:eastAsia="宋体" w:hAnsi="宋体" w:cs="宋体"/>
                <w:b/>
                <w:bCs/>
                <w:sz w:val="21"/>
                <w:szCs w:val="21"/>
              </w:rPr>
              <w:t>生产经营单位生产、经营、运输、储存、使用危险物品或者处置废弃危险物品，必须执行有关法律、法规和国家标准或者行业标准，建立专门的安全管理制度，采取可靠的安全措施。</w:t>
            </w:r>
          </w:p>
        </w:tc>
        <w:tc>
          <w:tcPr>
            <w:tcW w:w="2236" w:type="dxa"/>
            <w:noWrap/>
            <w:vAlign w:val="center"/>
          </w:tcPr>
          <w:p w:rsidR="00896612" w:rsidRDefault="00B82894">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6.</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w:t>
            </w:r>
            <w:r>
              <w:rPr>
                <w:rFonts w:ascii="宋体" w:eastAsia="宋体" w:hAnsi="宋体" w:cs="宋体" w:hint="eastAsia"/>
                <w:bCs/>
                <w:sz w:val="21"/>
                <w:szCs w:val="21"/>
              </w:rPr>
              <w:t xml:space="preserve"> </w:t>
            </w:r>
            <w:r>
              <w:rPr>
                <w:rFonts w:ascii="宋体" w:eastAsia="宋体" w:hAnsi="宋体" w:cs="宋体" w:hint="eastAsia"/>
                <w:bCs/>
                <w:sz w:val="21"/>
                <w:szCs w:val="21"/>
              </w:rPr>
              <w:t>第二十四条、第七十八条；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7.</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第二十六条、第七十八条；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8.</w:t>
            </w:r>
            <w:r>
              <w:rPr>
                <w:rFonts w:ascii="宋体" w:eastAsia="宋体" w:hAnsi="宋体" w:cs="宋体" w:hint="eastAsia"/>
                <w:bCs/>
                <w:sz w:val="21"/>
                <w:szCs w:val="21"/>
              </w:rPr>
              <w:t>《易燃易爆性商品储存养护技术条件》</w:t>
            </w:r>
            <w:r>
              <w:rPr>
                <w:rFonts w:ascii="宋体" w:eastAsia="宋体" w:hAnsi="宋体" w:cs="宋体" w:hint="eastAsia"/>
                <w:bCs/>
                <w:sz w:val="21"/>
                <w:szCs w:val="21"/>
              </w:rPr>
              <w:t xml:space="preserve">GB17914-2013 </w:t>
            </w:r>
            <w:r>
              <w:rPr>
                <w:rFonts w:ascii="宋体" w:eastAsia="宋体" w:hAnsi="宋体" w:cs="宋体" w:hint="eastAsia"/>
                <w:bCs/>
                <w:sz w:val="21"/>
                <w:szCs w:val="21"/>
              </w:rPr>
              <w:t>第</w:t>
            </w:r>
            <w:r>
              <w:rPr>
                <w:rFonts w:ascii="宋体" w:eastAsia="宋体" w:hAnsi="宋体" w:cs="宋体" w:hint="eastAsia"/>
                <w:bCs/>
                <w:sz w:val="21"/>
                <w:szCs w:val="21"/>
              </w:rPr>
              <w:t xml:space="preserve">4.2.1 </w:t>
            </w:r>
            <w:r>
              <w:rPr>
                <w:rFonts w:ascii="宋体" w:eastAsia="宋体" w:hAnsi="宋体" w:cs="宋体" w:hint="eastAsia"/>
                <w:bCs/>
                <w:sz w:val="21"/>
                <w:szCs w:val="21"/>
              </w:rPr>
              <w:t>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9.</w:t>
            </w:r>
            <w:r>
              <w:rPr>
                <w:rFonts w:ascii="宋体" w:eastAsia="宋体" w:hAnsi="宋体" w:cs="宋体" w:hint="eastAsia"/>
                <w:bCs/>
                <w:sz w:val="21"/>
                <w:szCs w:val="21"/>
              </w:rPr>
              <w:t>《易燃易爆性商品储存养护技术条件》</w:t>
            </w:r>
            <w:r>
              <w:rPr>
                <w:rFonts w:ascii="宋体" w:eastAsia="宋体" w:hAnsi="宋体" w:cs="宋体" w:hint="eastAsia"/>
                <w:bCs/>
                <w:sz w:val="21"/>
                <w:szCs w:val="21"/>
              </w:rPr>
              <w:t xml:space="preserve">GB17914-2013 </w:t>
            </w:r>
            <w:r>
              <w:rPr>
                <w:rFonts w:ascii="宋体" w:eastAsia="宋体" w:hAnsi="宋体" w:cs="宋体" w:hint="eastAsia"/>
                <w:bCs/>
                <w:sz w:val="21"/>
                <w:szCs w:val="21"/>
              </w:rPr>
              <w:t>第</w:t>
            </w:r>
            <w:r>
              <w:rPr>
                <w:rFonts w:ascii="宋体" w:eastAsia="宋体" w:hAnsi="宋体" w:cs="宋体" w:hint="eastAsia"/>
                <w:bCs/>
                <w:sz w:val="21"/>
                <w:szCs w:val="21"/>
              </w:rPr>
              <w:t xml:space="preserve"> 8.4 </w:t>
            </w:r>
            <w:r>
              <w:rPr>
                <w:rFonts w:ascii="宋体" w:eastAsia="宋体" w:hAnsi="宋体" w:cs="宋体" w:hint="eastAsia"/>
                <w:bCs/>
                <w:sz w:val="21"/>
                <w:szCs w:val="21"/>
              </w:rPr>
              <w:t>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10.</w:t>
            </w:r>
            <w:r>
              <w:rPr>
                <w:rFonts w:ascii="宋体" w:eastAsia="宋体" w:hAnsi="宋体" w:cs="宋体" w:hint="eastAsia"/>
                <w:bCs/>
                <w:sz w:val="21"/>
                <w:szCs w:val="21"/>
              </w:rPr>
              <w:t>《工业企业设计卫生标准》（</w:t>
            </w:r>
            <w:r>
              <w:rPr>
                <w:rFonts w:ascii="宋体" w:eastAsia="宋体" w:hAnsi="宋体" w:cs="宋体" w:hint="eastAsia"/>
                <w:bCs/>
                <w:sz w:val="21"/>
                <w:szCs w:val="21"/>
              </w:rPr>
              <w:t>GBZ1-2010</w:t>
            </w:r>
            <w:r>
              <w:rPr>
                <w:rFonts w:ascii="宋体" w:eastAsia="宋体" w:hAnsi="宋体" w:cs="宋体" w:hint="eastAsia"/>
                <w:bCs/>
                <w:sz w:val="21"/>
                <w:szCs w:val="21"/>
              </w:rPr>
              <w:t>）第</w:t>
            </w:r>
            <w:r>
              <w:rPr>
                <w:rFonts w:ascii="宋体" w:eastAsia="宋体" w:hAnsi="宋体" w:cs="宋体" w:hint="eastAsia"/>
                <w:bCs/>
                <w:sz w:val="21"/>
                <w:szCs w:val="21"/>
              </w:rPr>
              <w:t xml:space="preserve"> 6.1.7</w:t>
            </w:r>
            <w:r>
              <w:rPr>
                <w:rFonts w:ascii="宋体" w:eastAsia="宋体" w:hAnsi="宋体" w:cs="宋体" w:hint="eastAsia"/>
                <w:bCs/>
                <w:sz w:val="21"/>
                <w:szCs w:val="21"/>
              </w:rPr>
              <w:t>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11.</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第二十条、第七十八条；</w:t>
            </w:r>
            <w:r>
              <w:rPr>
                <w:rFonts w:ascii="宋体" w:eastAsia="宋体" w:hAnsi="宋体" w:cs="宋体" w:hint="eastAsia"/>
                <w:bCs/>
                <w:sz w:val="21"/>
                <w:szCs w:val="21"/>
              </w:rPr>
              <w:t>12.</w:t>
            </w:r>
            <w:r>
              <w:rPr>
                <w:rFonts w:ascii="宋体" w:eastAsia="宋体" w:hAnsi="宋体" w:cs="宋体" w:hint="eastAsia"/>
                <w:bCs/>
                <w:sz w:val="21"/>
                <w:szCs w:val="21"/>
              </w:rPr>
              <w:t>《工业管路和基本识别色和识别符号》（</w:t>
            </w:r>
            <w:r>
              <w:rPr>
                <w:rFonts w:ascii="宋体" w:eastAsia="宋体" w:hAnsi="宋体" w:cs="宋体" w:hint="eastAsia"/>
                <w:bCs/>
                <w:sz w:val="21"/>
                <w:szCs w:val="21"/>
              </w:rPr>
              <w:t>GB7231-2003</w:t>
            </w:r>
            <w:r>
              <w:rPr>
                <w:rFonts w:ascii="宋体" w:eastAsia="宋体" w:hAnsi="宋体" w:cs="宋体" w:hint="eastAsia"/>
                <w:bCs/>
                <w:sz w:val="21"/>
                <w:szCs w:val="21"/>
              </w:rPr>
              <w:t>）</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13.</w:t>
            </w:r>
            <w:r>
              <w:rPr>
                <w:rFonts w:ascii="宋体" w:eastAsia="宋体" w:hAnsi="宋体" w:cs="宋体" w:hint="eastAsia"/>
                <w:bCs/>
                <w:sz w:val="21"/>
                <w:szCs w:val="21"/>
              </w:rPr>
              <w:t>《工业金属管道工程施工规范》（</w:t>
            </w:r>
            <w:r>
              <w:rPr>
                <w:rFonts w:ascii="宋体" w:eastAsia="宋体" w:hAnsi="宋体" w:cs="宋体" w:hint="eastAsia"/>
                <w:bCs/>
                <w:sz w:val="21"/>
                <w:szCs w:val="21"/>
              </w:rPr>
              <w:t>GB 50235</w:t>
            </w:r>
            <w:r>
              <w:rPr>
                <w:rFonts w:ascii="宋体" w:eastAsia="宋体" w:hAnsi="宋体" w:cs="宋体" w:hint="eastAsia"/>
                <w:bCs/>
                <w:sz w:val="21"/>
                <w:szCs w:val="21"/>
              </w:rPr>
              <w:t>—</w:t>
            </w:r>
            <w:r>
              <w:rPr>
                <w:rFonts w:ascii="宋体" w:eastAsia="宋体" w:hAnsi="宋体" w:cs="宋体" w:hint="eastAsia"/>
                <w:bCs/>
                <w:sz w:val="21"/>
                <w:szCs w:val="21"/>
              </w:rPr>
              <w:t>2010</w:t>
            </w:r>
            <w:r>
              <w:rPr>
                <w:rFonts w:ascii="宋体" w:eastAsia="宋体" w:hAnsi="宋体" w:cs="宋体" w:hint="eastAsia"/>
                <w:bCs/>
                <w:sz w:val="21"/>
                <w:szCs w:val="21"/>
              </w:rPr>
              <w:t>）第</w:t>
            </w:r>
            <w:r>
              <w:rPr>
                <w:rFonts w:ascii="宋体" w:eastAsia="宋体" w:hAnsi="宋体" w:cs="宋体" w:hint="eastAsia"/>
                <w:bCs/>
                <w:sz w:val="21"/>
                <w:szCs w:val="21"/>
              </w:rPr>
              <w:t>7.13.1</w:t>
            </w:r>
            <w:r>
              <w:rPr>
                <w:rFonts w:ascii="宋体" w:eastAsia="宋体" w:hAnsi="宋体" w:cs="宋体" w:hint="eastAsia"/>
                <w:bCs/>
                <w:sz w:val="21"/>
                <w:szCs w:val="21"/>
              </w:rPr>
              <w:t>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14.</w:t>
            </w:r>
            <w:r>
              <w:rPr>
                <w:rFonts w:ascii="宋体" w:eastAsia="宋体" w:hAnsi="宋体" w:cs="宋体" w:hint="eastAsia"/>
                <w:bCs/>
                <w:sz w:val="21"/>
                <w:szCs w:val="21"/>
              </w:rPr>
              <w:t>《常用危险化学品贮存通则》</w:t>
            </w:r>
            <w:r>
              <w:rPr>
                <w:rFonts w:ascii="宋体" w:eastAsia="宋体" w:hAnsi="宋体" w:cs="宋体" w:hint="eastAsia"/>
                <w:bCs/>
                <w:sz w:val="21"/>
                <w:szCs w:val="21"/>
              </w:rPr>
              <w:t>(GB15603-1995</w:t>
            </w:r>
            <w:r>
              <w:rPr>
                <w:rFonts w:ascii="宋体" w:eastAsia="宋体" w:hAnsi="宋体" w:cs="宋体" w:hint="eastAsia"/>
                <w:bCs/>
                <w:sz w:val="21"/>
                <w:szCs w:val="21"/>
              </w:rPr>
              <w:t>）第</w:t>
            </w:r>
            <w:r>
              <w:rPr>
                <w:rFonts w:ascii="宋体" w:eastAsia="宋体" w:hAnsi="宋体" w:cs="宋体" w:hint="eastAsia"/>
                <w:bCs/>
                <w:sz w:val="21"/>
                <w:szCs w:val="21"/>
              </w:rPr>
              <w:t>4.9</w:t>
            </w:r>
            <w:r>
              <w:rPr>
                <w:rFonts w:ascii="宋体" w:eastAsia="宋体" w:hAnsi="宋体" w:cs="宋体" w:hint="eastAsia"/>
                <w:bCs/>
                <w:sz w:val="21"/>
                <w:szCs w:val="21"/>
              </w:rPr>
              <w:t>条；</w:t>
            </w:r>
          </w:p>
          <w:p w:rsidR="00896612" w:rsidRDefault="00B82894">
            <w:pPr>
              <w:spacing w:after="0" w:line="300" w:lineRule="exact"/>
              <w:rPr>
                <w:rFonts w:ascii="宋体" w:eastAsia="宋体" w:hAnsi="宋体" w:cs="宋体"/>
                <w:bCs/>
                <w:sz w:val="21"/>
                <w:szCs w:val="21"/>
              </w:rPr>
            </w:pPr>
            <w:r>
              <w:rPr>
                <w:rFonts w:ascii="宋体" w:eastAsia="宋体" w:hAnsi="宋体" w:cs="宋体" w:hint="eastAsia"/>
                <w:bCs/>
                <w:sz w:val="21"/>
                <w:szCs w:val="21"/>
              </w:rPr>
              <w:t>15.</w:t>
            </w:r>
            <w:r>
              <w:rPr>
                <w:rFonts w:ascii="宋体" w:eastAsia="宋体" w:hAnsi="宋体" w:cs="宋体" w:hint="eastAsia"/>
                <w:bCs/>
                <w:sz w:val="21"/>
                <w:szCs w:val="21"/>
              </w:rPr>
              <w:t>《常用危险化学品贮存通则》</w:t>
            </w:r>
            <w:r>
              <w:rPr>
                <w:rFonts w:ascii="宋体" w:eastAsia="宋体" w:hAnsi="宋体" w:cs="宋体" w:hint="eastAsia"/>
                <w:bCs/>
                <w:sz w:val="21"/>
                <w:szCs w:val="21"/>
              </w:rPr>
              <w:t>(GB15603-1995</w:t>
            </w:r>
            <w:r>
              <w:rPr>
                <w:rFonts w:ascii="宋体" w:eastAsia="宋体" w:hAnsi="宋体" w:cs="宋体" w:hint="eastAsia"/>
                <w:bCs/>
                <w:sz w:val="21"/>
                <w:szCs w:val="21"/>
              </w:rPr>
              <w:t>）</w:t>
            </w:r>
            <w:r>
              <w:rPr>
                <w:rFonts w:ascii="宋体" w:eastAsia="宋体" w:hAnsi="宋体" w:cs="宋体" w:hint="eastAsia"/>
                <w:bCs/>
                <w:sz w:val="21"/>
                <w:szCs w:val="21"/>
              </w:rPr>
              <w:t>5.3.3</w:t>
            </w:r>
            <w:r>
              <w:rPr>
                <w:rFonts w:ascii="宋体" w:eastAsia="宋体" w:hAnsi="宋体" w:cs="宋体" w:hint="eastAsia"/>
                <w:bCs/>
                <w:sz w:val="21"/>
                <w:szCs w:val="21"/>
              </w:rPr>
              <w:t>条；</w:t>
            </w:r>
          </w:p>
          <w:p w:rsidR="00896612" w:rsidRDefault="00B82894">
            <w:pPr>
              <w:spacing w:after="0" w:line="300" w:lineRule="exact"/>
            </w:pPr>
            <w:r>
              <w:rPr>
                <w:rFonts w:ascii="宋体" w:eastAsia="宋体" w:hAnsi="宋体" w:cs="宋体" w:hint="eastAsia"/>
                <w:bCs/>
                <w:sz w:val="21"/>
                <w:szCs w:val="21"/>
              </w:rPr>
              <w:t>16.</w:t>
            </w:r>
            <w:r>
              <w:rPr>
                <w:rFonts w:ascii="宋体" w:eastAsia="宋体" w:hAnsi="宋体" w:cs="宋体" w:hint="eastAsia"/>
                <w:bCs/>
                <w:sz w:val="21"/>
                <w:szCs w:val="21"/>
              </w:rPr>
              <w:t>《中华人民共和国安全生产法》第三十九条。</w:t>
            </w:r>
          </w:p>
        </w:tc>
        <w:tc>
          <w:tcPr>
            <w:tcW w:w="1426" w:type="dxa"/>
            <w:noWrap/>
            <w:vAlign w:val="center"/>
          </w:tcPr>
          <w:p w:rsidR="00896612" w:rsidRDefault="00896612">
            <w:pPr>
              <w:widowControl w:val="0"/>
              <w:spacing w:line="240" w:lineRule="exact"/>
              <w:jc w:val="both"/>
              <w:rPr>
                <w:rFonts w:ascii="宋体" w:eastAsia="宋体" w:hAnsi="宋体" w:cs="宋体"/>
                <w:bCs/>
                <w:kern w:val="2"/>
                <w:sz w:val="18"/>
                <w:szCs w:val="18"/>
                <w:lang w:val="zh-CN" w:bidi="zh-CN"/>
              </w:rPr>
            </w:pPr>
          </w:p>
        </w:tc>
      </w:tr>
      <w:tr w:rsidR="00896612">
        <w:trPr>
          <w:trHeight w:val="1136"/>
          <w:jc w:val="center"/>
        </w:trPr>
        <w:tc>
          <w:tcPr>
            <w:tcW w:w="734" w:type="dxa"/>
            <w:vMerge w:val="restart"/>
            <w:noWrap/>
            <w:vAlign w:val="center"/>
          </w:tcPr>
          <w:p w:rsidR="00896612" w:rsidRDefault="00B82894">
            <w:pPr>
              <w:spacing w:after="0" w:line="240" w:lineRule="exact"/>
              <w:jc w:val="center"/>
              <w:rPr>
                <w:rFonts w:ascii="宋体" w:eastAsia="宋体" w:hAnsi="宋体" w:cs="宋体"/>
                <w:bCs/>
                <w:sz w:val="18"/>
                <w:szCs w:val="18"/>
              </w:rPr>
            </w:pPr>
            <w:r>
              <w:rPr>
                <w:rFonts w:ascii="宋体" w:eastAsia="宋体" w:hAnsi="宋体" w:cs="宋体" w:hint="eastAsia"/>
                <w:bCs/>
                <w:sz w:val="21"/>
                <w:szCs w:val="21"/>
              </w:rPr>
              <w:lastRenderedPageBreak/>
              <w:t>2</w:t>
            </w:r>
          </w:p>
        </w:tc>
        <w:tc>
          <w:tcPr>
            <w:tcW w:w="1091" w:type="dxa"/>
            <w:vMerge w:val="restart"/>
            <w:noWrap/>
            <w:vAlign w:val="center"/>
          </w:tcPr>
          <w:p w:rsidR="00896612" w:rsidRDefault="00B82894">
            <w:pPr>
              <w:spacing w:after="0" w:line="300" w:lineRule="exact"/>
              <w:jc w:val="center"/>
              <w:rPr>
                <w:rFonts w:ascii="宋体" w:eastAsia="宋体" w:hAnsi="宋体" w:cs="宋体"/>
                <w:bCs/>
                <w:sz w:val="21"/>
                <w:szCs w:val="21"/>
              </w:rPr>
            </w:pPr>
            <w:r>
              <w:rPr>
                <w:rFonts w:ascii="宋体" w:eastAsia="宋体" w:hAnsi="宋体" w:cs="宋体" w:hint="eastAsia"/>
                <w:color w:val="333333"/>
                <w:sz w:val="21"/>
                <w:szCs w:val="21"/>
              </w:rPr>
              <w:t>重大危险源</w:t>
            </w:r>
            <w:r>
              <w:rPr>
                <w:rFonts w:ascii="宋体" w:eastAsia="宋体" w:hAnsi="宋体" w:cs="宋体" w:hint="eastAsia"/>
                <w:color w:val="333333"/>
                <w:sz w:val="21"/>
                <w:szCs w:val="21"/>
              </w:rPr>
              <w:t>管理</w:t>
            </w:r>
          </w:p>
        </w:tc>
        <w:tc>
          <w:tcPr>
            <w:tcW w:w="638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应当建立完善重大危险源安全管理规章制度和安全操作规程，并采取有效措施保证其得到执行。</w:t>
            </w:r>
          </w:p>
        </w:tc>
        <w:tc>
          <w:tcPr>
            <w:tcW w:w="2236" w:type="dxa"/>
            <w:noWrap/>
            <w:vAlign w:val="center"/>
          </w:tcPr>
          <w:p w:rsidR="00896612" w:rsidRDefault="00B82894">
            <w:pPr>
              <w:widowControl w:val="0"/>
              <w:spacing w:after="0" w:line="240" w:lineRule="exact"/>
              <w:rPr>
                <w:rFonts w:ascii="宋体" w:eastAsia="宋体" w:hAnsi="宋体" w:cs="宋体"/>
                <w:bCs/>
                <w:kern w:val="2"/>
                <w:sz w:val="21"/>
                <w:szCs w:val="21"/>
              </w:rPr>
            </w:pPr>
            <w:r>
              <w:rPr>
                <w:rFonts w:ascii="宋体" w:eastAsia="宋体" w:hAnsi="宋体" w:cs="宋体" w:hint="eastAsia"/>
                <w:bCs/>
                <w:kern w:val="2"/>
                <w:sz w:val="21"/>
                <w:szCs w:val="21"/>
              </w:rPr>
              <w:t>查阅安全管理规章制度和安全操作规程文本。</w:t>
            </w:r>
          </w:p>
        </w:tc>
        <w:tc>
          <w:tcPr>
            <w:tcW w:w="3022" w:type="dxa"/>
            <w:noWrap/>
            <w:vAlign w:val="center"/>
          </w:tcPr>
          <w:p w:rsidR="00896612" w:rsidRDefault="00B82894">
            <w:pPr>
              <w:spacing w:after="0" w:line="300" w:lineRule="exact"/>
              <w:rPr>
                <w:rFonts w:ascii="宋体" w:eastAsia="宋体" w:hAnsi="宋体" w:cs="宋体"/>
                <w:color w:val="333333"/>
                <w:sz w:val="21"/>
                <w:szCs w:val="21"/>
                <w:lang w:val="zh-CN"/>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十二</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line="240" w:lineRule="exact"/>
              <w:jc w:val="both"/>
              <w:rPr>
                <w:rFonts w:ascii="宋体" w:eastAsia="宋体" w:hAnsi="宋体" w:cs="宋体"/>
                <w:bCs/>
                <w:kern w:val="2"/>
                <w:sz w:val="18"/>
                <w:szCs w:val="18"/>
                <w:lang w:val="zh-CN" w:bidi="zh-CN"/>
              </w:rPr>
            </w:pPr>
          </w:p>
        </w:tc>
      </w:tr>
      <w:tr w:rsidR="00896612">
        <w:trPr>
          <w:trHeight w:hRule="exact" w:val="3579"/>
          <w:jc w:val="center"/>
        </w:trPr>
        <w:tc>
          <w:tcPr>
            <w:tcW w:w="734" w:type="dxa"/>
            <w:vMerge/>
            <w:noWrap/>
            <w:vAlign w:val="center"/>
          </w:tcPr>
          <w:p w:rsidR="00896612" w:rsidRDefault="00896612">
            <w:pPr>
              <w:spacing w:after="0" w:line="240" w:lineRule="exact"/>
              <w:jc w:val="center"/>
              <w:rPr>
                <w:rFonts w:ascii="宋体" w:eastAsia="宋体" w:hAnsi="宋体" w:cs="宋体"/>
                <w:bCs/>
                <w:sz w:val="18"/>
                <w:szCs w:val="18"/>
              </w:rPr>
            </w:pPr>
          </w:p>
        </w:tc>
        <w:tc>
          <w:tcPr>
            <w:tcW w:w="1091" w:type="dxa"/>
            <w:vMerge/>
            <w:noWrap/>
            <w:vAlign w:val="center"/>
          </w:tcPr>
          <w:p w:rsidR="00896612" w:rsidRDefault="00896612">
            <w:pPr>
              <w:spacing w:after="0" w:line="300" w:lineRule="exact"/>
              <w:jc w:val="center"/>
              <w:rPr>
                <w:rFonts w:ascii="宋体" w:eastAsia="宋体" w:hAnsi="宋体" w:cs="宋体"/>
                <w:bCs/>
                <w:sz w:val="21"/>
                <w:szCs w:val="21"/>
              </w:rPr>
            </w:pPr>
          </w:p>
        </w:tc>
        <w:tc>
          <w:tcPr>
            <w:tcW w:w="6382" w:type="dxa"/>
            <w:noWrap/>
            <w:vAlign w:val="center"/>
          </w:tcPr>
          <w:p w:rsidR="00896612" w:rsidRDefault="00B82894">
            <w:pPr>
              <w:spacing w:after="0" w:line="300" w:lineRule="exact"/>
              <w:rPr>
                <w:rFonts w:ascii="宋体" w:eastAsia="宋体" w:hAnsi="宋体" w:cs="宋体"/>
                <w:b/>
                <w:bCs/>
                <w:color w:val="333333"/>
                <w:sz w:val="21"/>
                <w:szCs w:val="21"/>
              </w:rPr>
            </w:pPr>
            <w:r>
              <w:rPr>
                <w:rFonts w:ascii="宋体" w:eastAsia="宋体" w:hAnsi="宋体" w:cs="宋体" w:hint="eastAsia"/>
                <w:b/>
                <w:bCs/>
                <w:color w:val="333333"/>
                <w:sz w:val="21"/>
                <w:szCs w:val="21"/>
              </w:rPr>
              <w:t>对重大危险源应当登记建档，进行定期检测、评估、</w:t>
            </w:r>
            <w:r>
              <w:rPr>
                <w:rFonts w:ascii="宋体" w:eastAsia="宋体" w:hAnsi="宋体" w:cs="宋体" w:hint="eastAsia"/>
                <w:b/>
                <w:bCs/>
                <w:color w:val="333333"/>
                <w:sz w:val="21"/>
                <w:szCs w:val="21"/>
              </w:rPr>
              <w:t xml:space="preserve"> </w:t>
            </w:r>
            <w:r>
              <w:rPr>
                <w:rFonts w:ascii="宋体" w:eastAsia="宋体" w:hAnsi="宋体" w:cs="宋体" w:hint="eastAsia"/>
                <w:b/>
                <w:bCs/>
                <w:color w:val="333333"/>
                <w:sz w:val="21"/>
                <w:szCs w:val="21"/>
              </w:rPr>
              <w:t>监控</w:t>
            </w:r>
            <w:r>
              <w:rPr>
                <w:rFonts w:ascii="宋体" w:eastAsia="宋体" w:hAnsi="宋体" w:cs="宋体" w:hint="eastAsia"/>
                <w:b/>
                <w:bCs/>
                <w:color w:val="333333"/>
                <w:sz w:val="21"/>
                <w:szCs w:val="21"/>
              </w:rPr>
              <w:t>。</w:t>
            </w:r>
          </w:p>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应当对辨识确认的重大危险源及时、逐项进行登记建档。</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重大危险源档案应当包括下列文件、资料：</w:t>
            </w:r>
            <w:r>
              <w:rPr>
                <w:rFonts w:ascii="宋体" w:eastAsia="宋体" w:hAnsi="宋体" w:cs="宋体" w:hint="eastAsia"/>
                <w:b/>
                <w:bCs/>
                <w:color w:val="333333"/>
                <w:sz w:val="21"/>
                <w:szCs w:val="21"/>
              </w:rPr>
              <w:t xml:space="preserve"> </w:t>
            </w:r>
            <w:r>
              <w:rPr>
                <w:rFonts w:ascii="宋体" w:eastAsia="宋体" w:hAnsi="宋体" w:cs="宋体" w:hint="eastAsia"/>
                <w:b/>
                <w:bCs/>
                <w:color w:val="333333"/>
                <w:sz w:val="21"/>
                <w:szCs w:val="21"/>
              </w:rPr>
              <w:t>（一）辨识、分级记录；</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（二）重大危险源基本特征表；</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（三）涉及的所有化学品安全技术说明书；</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（四）区域位置图、平面布置图、工艺流程图和主要设备一览表；</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（五）重大危险源安全管理规章制度及安全操作规程；</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（六）安全监测监控系统、措施说明、检测、检验结果；</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（七）重大危险源事故应急预案、评审意见、演练计划和评估报告；</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（八）安全评估报告或者安全评价报告；</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（九）重大危险源关键装置、重点部位的责任人、责任机构名称；</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（十</w:t>
            </w:r>
            <w:r>
              <w:rPr>
                <w:rFonts w:ascii="宋体" w:eastAsia="宋体" w:hAnsi="宋体" w:cs="宋体" w:hint="eastAsia"/>
                <w:color w:val="333333"/>
                <w:sz w:val="21"/>
                <w:szCs w:val="21"/>
              </w:rPr>
              <w:t>）重大危险源场所安全警示标志的设置情况；</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（十一）其他文件、资料。</w:t>
            </w:r>
          </w:p>
        </w:tc>
        <w:tc>
          <w:tcPr>
            <w:tcW w:w="2236"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查阅档案资料</w:t>
            </w: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《中国人民共和国安全生产法</w:t>
            </w:r>
            <w:r>
              <w:rPr>
                <w:rFonts w:ascii="宋体" w:eastAsia="宋体" w:hAnsi="宋体" w:cs="宋体" w:hint="eastAsia"/>
                <w:color w:val="333333"/>
                <w:sz w:val="21"/>
                <w:szCs w:val="21"/>
              </w:rPr>
              <w:t>》</w:t>
            </w:r>
            <w:r>
              <w:rPr>
                <w:rFonts w:ascii="宋体" w:eastAsia="宋体" w:hAnsi="宋体" w:cs="宋体" w:hint="eastAsia"/>
                <w:color w:val="333333"/>
                <w:sz w:val="21"/>
                <w:szCs w:val="21"/>
              </w:rPr>
              <w:t>第四十条；</w:t>
            </w:r>
          </w:p>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七、二十二</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line="240" w:lineRule="exact"/>
              <w:jc w:val="both"/>
              <w:rPr>
                <w:rFonts w:ascii="宋体" w:eastAsia="宋体" w:hAnsi="宋体" w:cs="宋体"/>
                <w:bCs/>
                <w:kern w:val="2"/>
                <w:sz w:val="18"/>
                <w:szCs w:val="18"/>
                <w:lang w:val="zh-CN" w:bidi="zh-CN"/>
              </w:rPr>
            </w:pPr>
          </w:p>
        </w:tc>
      </w:tr>
      <w:tr w:rsidR="00896612">
        <w:trPr>
          <w:trHeight w:hRule="exact" w:val="1779"/>
          <w:jc w:val="center"/>
        </w:trPr>
        <w:tc>
          <w:tcPr>
            <w:tcW w:w="734" w:type="dxa"/>
            <w:vMerge/>
            <w:noWrap/>
            <w:vAlign w:val="center"/>
          </w:tcPr>
          <w:p w:rsidR="00896612" w:rsidRDefault="00896612">
            <w:pPr>
              <w:spacing w:after="0" w:line="240" w:lineRule="exact"/>
              <w:jc w:val="center"/>
              <w:rPr>
                <w:rFonts w:ascii="宋体" w:eastAsia="宋体" w:hAnsi="宋体" w:cs="宋体"/>
                <w:bCs/>
                <w:sz w:val="18"/>
                <w:szCs w:val="18"/>
              </w:rPr>
            </w:pPr>
          </w:p>
        </w:tc>
        <w:tc>
          <w:tcPr>
            <w:tcW w:w="1091" w:type="dxa"/>
            <w:vMerge/>
            <w:noWrap/>
            <w:vAlign w:val="center"/>
          </w:tcPr>
          <w:p w:rsidR="00896612" w:rsidRDefault="00896612">
            <w:pPr>
              <w:spacing w:after="0" w:line="300" w:lineRule="exact"/>
              <w:jc w:val="center"/>
              <w:rPr>
                <w:rFonts w:ascii="宋体" w:eastAsia="宋体" w:hAnsi="宋体" w:cs="宋体"/>
                <w:bCs/>
                <w:sz w:val="21"/>
                <w:szCs w:val="21"/>
              </w:rPr>
            </w:pPr>
          </w:p>
        </w:tc>
        <w:tc>
          <w:tcPr>
            <w:tcW w:w="6382" w:type="dxa"/>
            <w:noWrap/>
            <w:vAlign w:val="center"/>
          </w:tcPr>
          <w:p w:rsidR="00896612" w:rsidRDefault="00B82894">
            <w:pPr>
              <w:spacing w:after="0" w:line="300" w:lineRule="exact"/>
              <w:rPr>
                <w:rFonts w:ascii="宋体" w:eastAsia="宋体" w:hAnsi="宋体" w:cs="宋体"/>
                <w:b/>
                <w:sz w:val="21"/>
                <w:szCs w:val="21"/>
              </w:rPr>
            </w:pPr>
            <w:r>
              <w:rPr>
                <w:rFonts w:ascii="宋体" w:eastAsia="宋体" w:hAnsi="宋体" w:cs="宋体" w:hint="eastAsia"/>
                <w:b/>
                <w:sz w:val="21"/>
                <w:szCs w:val="21"/>
              </w:rPr>
              <w:t>企业应将重大危险源安全评估报告或者评价报告、备案申请表、重大危险源档案材料报送所在地县级安监部门备案。</w:t>
            </w:r>
          </w:p>
          <w:p w:rsidR="00896612" w:rsidRDefault="00B82894">
            <w:pPr>
              <w:spacing w:after="0" w:line="300" w:lineRule="exact"/>
              <w:rPr>
                <w:rFonts w:ascii="宋体" w:eastAsia="宋体" w:hAnsi="宋体" w:cs="宋体"/>
                <w:b/>
                <w:color w:val="333333"/>
                <w:sz w:val="21"/>
                <w:szCs w:val="21"/>
              </w:rPr>
            </w:pPr>
            <w:r>
              <w:rPr>
                <w:rFonts w:ascii="宋体" w:eastAsia="宋体" w:hAnsi="宋体" w:cs="宋体" w:hint="eastAsia"/>
                <w:b/>
                <w:sz w:val="21"/>
                <w:szCs w:val="21"/>
              </w:rPr>
              <w:t>企业重大危险源评估报告满三年</w:t>
            </w:r>
            <w:r>
              <w:rPr>
                <w:rFonts w:ascii="宋体" w:eastAsia="宋体" w:hAnsi="宋体" w:cs="宋体" w:hint="eastAsia"/>
                <w:b/>
                <w:sz w:val="21"/>
                <w:szCs w:val="21"/>
              </w:rPr>
              <w:t>或出现</w:t>
            </w:r>
            <w:r>
              <w:rPr>
                <w:rFonts w:ascii="宋体" w:eastAsia="宋体" w:hAnsi="宋体" w:cs="宋体" w:hint="eastAsia"/>
                <w:b/>
                <w:sz w:val="21"/>
                <w:szCs w:val="21"/>
              </w:rPr>
              <w:t>《危险化学品重大危险源监督管理暂行规定》第十一条</w:t>
            </w:r>
            <w:r>
              <w:rPr>
                <w:rFonts w:ascii="宋体" w:eastAsia="宋体" w:hAnsi="宋体" w:cs="宋体" w:hint="eastAsia"/>
                <w:b/>
                <w:sz w:val="21"/>
                <w:szCs w:val="21"/>
              </w:rPr>
              <w:t>所列情形的应</w:t>
            </w:r>
            <w:r>
              <w:rPr>
                <w:rFonts w:ascii="宋体" w:eastAsia="宋体" w:hAnsi="宋体" w:cs="宋体" w:hint="eastAsia"/>
                <w:b/>
                <w:sz w:val="21"/>
                <w:szCs w:val="21"/>
              </w:rPr>
              <w:t>当及时更新档案，</w:t>
            </w:r>
            <w:r>
              <w:rPr>
                <w:rFonts w:ascii="宋体" w:eastAsia="宋体" w:hAnsi="宋体" w:cs="宋体" w:hint="eastAsia"/>
                <w:b/>
                <w:sz w:val="21"/>
                <w:szCs w:val="21"/>
              </w:rPr>
              <w:t>重新对重大危险源进行备案。</w:t>
            </w:r>
          </w:p>
        </w:tc>
        <w:tc>
          <w:tcPr>
            <w:tcW w:w="2236" w:type="dxa"/>
            <w:noWrap/>
            <w:vAlign w:val="center"/>
          </w:tcPr>
          <w:p w:rsidR="00896612" w:rsidRDefault="00B82894">
            <w:pPr>
              <w:widowControl w:val="0"/>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查阅备案资料；</w:t>
            </w:r>
          </w:p>
          <w:p w:rsidR="00896612" w:rsidRDefault="00B82894">
            <w:pPr>
              <w:widowControl w:val="0"/>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现场核查：重大危险源是否存在需要更新的情形。</w:t>
            </w: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二十二、十一、二十三</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1120"/>
          <w:jc w:val="center"/>
        </w:trPr>
        <w:tc>
          <w:tcPr>
            <w:tcW w:w="734" w:type="dxa"/>
            <w:vMerge/>
            <w:noWrap/>
            <w:vAlign w:val="center"/>
          </w:tcPr>
          <w:p w:rsidR="00896612" w:rsidRDefault="00896612">
            <w:pPr>
              <w:spacing w:after="0" w:line="240" w:lineRule="exact"/>
              <w:jc w:val="center"/>
              <w:rPr>
                <w:rFonts w:ascii="宋体" w:eastAsia="宋体" w:hAnsi="宋体" w:cs="宋体"/>
                <w:bCs/>
                <w:sz w:val="18"/>
                <w:szCs w:val="18"/>
              </w:rPr>
            </w:pPr>
          </w:p>
        </w:tc>
        <w:tc>
          <w:tcPr>
            <w:tcW w:w="1091" w:type="dxa"/>
            <w:vMerge/>
            <w:noWrap/>
            <w:vAlign w:val="center"/>
          </w:tcPr>
          <w:p w:rsidR="00896612" w:rsidRDefault="00896612">
            <w:pPr>
              <w:spacing w:after="0" w:line="300" w:lineRule="exact"/>
              <w:jc w:val="center"/>
              <w:rPr>
                <w:rFonts w:ascii="宋体" w:eastAsia="宋体" w:hAnsi="宋体" w:cs="宋体"/>
                <w:bCs/>
                <w:sz w:val="21"/>
                <w:szCs w:val="21"/>
              </w:rPr>
            </w:pPr>
          </w:p>
        </w:tc>
        <w:tc>
          <w:tcPr>
            <w:tcW w:w="6382" w:type="dxa"/>
            <w:noWrap/>
            <w:vAlign w:val="center"/>
          </w:tcPr>
          <w:p w:rsidR="00896612" w:rsidRDefault="00B82894">
            <w:pPr>
              <w:spacing w:after="0" w:line="300" w:lineRule="exact"/>
              <w:jc w:val="both"/>
              <w:rPr>
                <w:rFonts w:ascii="宋体" w:eastAsia="宋体" w:hAnsi="宋体" w:cs="宋体"/>
                <w:bCs/>
                <w:kern w:val="2"/>
                <w:sz w:val="21"/>
                <w:szCs w:val="21"/>
              </w:rPr>
            </w:pPr>
            <w:r>
              <w:rPr>
                <w:rFonts w:ascii="宋体" w:eastAsia="宋体" w:hAnsi="宋体" w:cs="宋体" w:hint="eastAsia"/>
                <w:b/>
                <w:bCs/>
                <w:color w:val="333333"/>
                <w:sz w:val="21"/>
                <w:szCs w:val="21"/>
              </w:rPr>
              <w:t>重大危险源经过安全评价或者安全评估不再构成重大危险源的，危险化学品单位应当向所在地县级人民政府安全生产监督管理部门申请核销。</w:t>
            </w:r>
          </w:p>
        </w:tc>
        <w:tc>
          <w:tcPr>
            <w:tcW w:w="2236" w:type="dxa"/>
            <w:noWrap/>
            <w:vAlign w:val="center"/>
          </w:tcPr>
          <w:p w:rsidR="00896612" w:rsidRDefault="00B82894">
            <w:pPr>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现场核实是否具备核销条件。</w:t>
            </w: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二十七</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1120"/>
          <w:jc w:val="center"/>
        </w:trPr>
        <w:tc>
          <w:tcPr>
            <w:tcW w:w="734" w:type="dxa"/>
            <w:vMerge/>
            <w:noWrap/>
            <w:vAlign w:val="center"/>
          </w:tcPr>
          <w:p w:rsidR="00896612" w:rsidRDefault="00896612">
            <w:pPr>
              <w:spacing w:after="0" w:line="240" w:lineRule="exact"/>
              <w:jc w:val="center"/>
              <w:rPr>
                <w:rFonts w:ascii="宋体" w:eastAsia="宋体" w:hAnsi="宋体" w:cs="宋体"/>
                <w:bCs/>
                <w:sz w:val="18"/>
                <w:szCs w:val="18"/>
              </w:rPr>
            </w:pPr>
          </w:p>
        </w:tc>
        <w:tc>
          <w:tcPr>
            <w:tcW w:w="1091" w:type="dxa"/>
            <w:vMerge/>
            <w:noWrap/>
            <w:vAlign w:val="center"/>
          </w:tcPr>
          <w:p w:rsidR="00896612" w:rsidRDefault="00896612">
            <w:pPr>
              <w:spacing w:after="0" w:line="300" w:lineRule="exact"/>
              <w:jc w:val="center"/>
              <w:rPr>
                <w:rFonts w:ascii="宋体" w:eastAsia="宋体" w:hAnsi="宋体" w:cs="宋体"/>
                <w:bCs/>
                <w:sz w:val="21"/>
                <w:szCs w:val="21"/>
              </w:rPr>
            </w:pPr>
          </w:p>
        </w:tc>
        <w:tc>
          <w:tcPr>
            <w:tcW w:w="638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b/>
                <w:bCs/>
                <w:color w:val="333333"/>
                <w:sz w:val="21"/>
                <w:szCs w:val="21"/>
              </w:rPr>
              <w:t>应当在重大危险源所在场所设置明显的安全警示标志</w:t>
            </w:r>
            <w:r>
              <w:rPr>
                <w:rFonts w:ascii="宋体" w:eastAsia="宋体" w:hAnsi="宋体" w:cs="宋体" w:hint="eastAsia"/>
                <w:color w:val="333333"/>
                <w:sz w:val="21"/>
                <w:szCs w:val="21"/>
              </w:rPr>
              <w:t>，写明紧急情况下的应急处置办法。</w:t>
            </w:r>
          </w:p>
        </w:tc>
        <w:tc>
          <w:tcPr>
            <w:tcW w:w="2236" w:type="dxa"/>
            <w:noWrap/>
            <w:vAlign w:val="center"/>
          </w:tcPr>
          <w:p w:rsidR="00896612" w:rsidRDefault="00B82894">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现场检查</w:t>
            </w: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十八</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4383"/>
          <w:jc w:val="center"/>
        </w:trPr>
        <w:tc>
          <w:tcPr>
            <w:tcW w:w="734" w:type="dxa"/>
            <w:vMerge w:val="restart"/>
            <w:noWrap/>
            <w:vAlign w:val="center"/>
          </w:tcPr>
          <w:p w:rsidR="00896612" w:rsidRDefault="00B82894">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lastRenderedPageBreak/>
              <w:t>2</w:t>
            </w:r>
          </w:p>
        </w:tc>
        <w:tc>
          <w:tcPr>
            <w:tcW w:w="1091" w:type="dxa"/>
            <w:vMerge w:val="restart"/>
            <w:noWrap/>
            <w:vAlign w:val="center"/>
          </w:tcPr>
          <w:p w:rsidR="00896612" w:rsidRDefault="00B82894">
            <w:pPr>
              <w:spacing w:after="0" w:line="300" w:lineRule="exact"/>
              <w:jc w:val="center"/>
              <w:rPr>
                <w:rFonts w:ascii="宋体" w:eastAsia="宋体" w:hAnsi="宋体" w:cs="宋体"/>
                <w:bCs/>
                <w:sz w:val="21"/>
                <w:szCs w:val="21"/>
              </w:rPr>
            </w:pPr>
            <w:r>
              <w:rPr>
                <w:rFonts w:ascii="宋体" w:eastAsia="宋体" w:hAnsi="宋体" w:cs="宋体" w:hint="eastAsia"/>
                <w:color w:val="333333"/>
                <w:sz w:val="21"/>
                <w:szCs w:val="21"/>
              </w:rPr>
              <w:t>重大危险源</w:t>
            </w:r>
            <w:r>
              <w:rPr>
                <w:rFonts w:ascii="宋体" w:eastAsia="宋体" w:hAnsi="宋体" w:cs="宋体" w:hint="eastAsia"/>
                <w:color w:val="333333"/>
                <w:sz w:val="21"/>
                <w:szCs w:val="21"/>
              </w:rPr>
              <w:t>管理</w:t>
            </w:r>
          </w:p>
        </w:tc>
        <w:tc>
          <w:tcPr>
            <w:tcW w:w="6382" w:type="dxa"/>
            <w:noWrap/>
            <w:vAlign w:val="center"/>
          </w:tcPr>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风险管控措施</w:t>
            </w:r>
          </w:p>
          <w:p w:rsidR="00896612" w:rsidRDefault="00B82894">
            <w:pPr>
              <w:widowControl w:val="0"/>
              <w:spacing w:after="0" w:line="300" w:lineRule="exact"/>
              <w:jc w:val="both"/>
              <w:rPr>
                <w:rFonts w:ascii="宋体" w:eastAsia="宋体" w:hAnsi="宋体" w:cs="宋体"/>
                <w:b/>
                <w:bCs/>
                <w:color w:val="333333"/>
                <w:sz w:val="21"/>
                <w:szCs w:val="21"/>
              </w:rPr>
            </w:pPr>
            <w:r>
              <w:rPr>
                <w:rFonts w:ascii="宋体" w:eastAsia="宋体" w:hAnsi="宋体" w:cs="宋体" w:hint="eastAsia"/>
                <w:b/>
                <w:bCs/>
                <w:color w:val="333333"/>
                <w:sz w:val="21"/>
                <w:szCs w:val="21"/>
              </w:rPr>
              <w:t>1.</w:t>
            </w:r>
            <w:r>
              <w:rPr>
                <w:rFonts w:ascii="宋体" w:eastAsia="宋体" w:hAnsi="宋体" w:cs="宋体" w:hint="eastAsia"/>
                <w:b/>
                <w:bCs/>
                <w:color w:val="333333"/>
                <w:sz w:val="21"/>
                <w:szCs w:val="21"/>
              </w:rPr>
              <w:t>应当明确重大危险源中关键装置、重点部位的责任人或者责任机构，并对重大危险源的安全生产状况进行定期检查，及时采取措施消除事故隐患。</w:t>
            </w:r>
          </w:p>
          <w:p w:rsidR="00896612" w:rsidRDefault="00B82894">
            <w:pPr>
              <w:spacing w:after="0" w:line="260" w:lineRule="exact"/>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hint="eastAsia"/>
                <w:color w:val="333333"/>
                <w:sz w:val="21"/>
                <w:szCs w:val="21"/>
              </w:rPr>
              <w:t>应</w:t>
            </w:r>
            <w:r>
              <w:rPr>
                <w:rFonts w:ascii="宋体" w:eastAsia="宋体" w:hAnsi="宋体" w:cs="宋体" w:hint="eastAsia"/>
                <w:color w:val="333333"/>
                <w:sz w:val="21"/>
                <w:szCs w:val="21"/>
              </w:rPr>
              <w:t>采取以下措施：（</w:t>
            </w:r>
            <w:r>
              <w:rPr>
                <w:rFonts w:ascii="宋体" w:eastAsia="宋体" w:hAnsi="宋体" w:cs="宋体" w:hint="eastAsia"/>
                <w:color w:val="333333"/>
                <w:sz w:val="21"/>
                <w:szCs w:val="21"/>
              </w:rPr>
              <w:t>1</w:t>
            </w:r>
            <w:r>
              <w:rPr>
                <w:rFonts w:ascii="宋体" w:eastAsia="宋体" w:hAnsi="宋体" w:cs="宋体" w:hint="eastAsia"/>
                <w:color w:val="333333"/>
                <w:sz w:val="21"/>
                <w:szCs w:val="21"/>
              </w:rPr>
              <w:t>）制定专项管控方案；（</w:t>
            </w:r>
            <w:r>
              <w:rPr>
                <w:rFonts w:ascii="宋体" w:eastAsia="宋体" w:hAnsi="宋体" w:cs="宋体" w:hint="eastAsia"/>
                <w:color w:val="333333"/>
                <w:sz w:val="21"/>
                <w:szCs w:val="21"/>
              </w:rPr>
              <w:t>2</w:t>
            </w:r>
            <w:r>
              <w:rPr>
                <w:rFonts w:ascii="宋体" w:eastAsia="宋体" w:hAnsi="宋体" w:cs="宋体" w:hint="eastAsia"/>
                <w:color w:val="333333"/>
                <w:sz w:val="21"/>
                <w:szCs w:val="21"/>
              </w:rPr>
              <w:t>）实时进行监控或者实行</w:t>
            </w:r>
            <w:r>
              <w:rPr>
                <w:rFonts w:ascii="宋体" w:eastAsia="宋体" w:hAnsi="宋体" w:cs="宋体" w:hint="eastAsia"/>
                <w:color w:val="333333"/>
                <w:sz w:val="21"/>
                <w:szCs w:val="21"/>
              </w:rPr>
              <w:t>24</w:t>
            </w:r>
            <w:r>
              <w:rPr>
                <w:rFonts w:ascii="宋体" w:eastAsia="宋体" w:hAnsi="宋体" w:cs="宋体" w:hint="eastAsia"/>
                <w:color w:val="333333"/>
                <w:sz w:val="21"/>
                <w:szCs w:val="21"/>
              </w:rPr>
              <w:t>小时值班制度；（</w:t>
            </w:r>
            <w:r>
              <w:rPr>
                <w:rFonts w:ascii="宋体" w:eastAsia="宋体" w:hAnsi="宋体" w:cs="宋体" w:hint="eastAsia"/>
                <w:color w:val="333333"/>
                <w:sz w:val="21"/>
                <w:szCs w:val="21"/>
              </w:rPr>
              <w:t>3</w:t>
            </w:r>
            <w:r>
              <w:rPr>
                <w:rFonts w:ascii="宋体" w:eastAsia="宋体" w:hAnsi="宋体" w:cs="宋体" w:hint="eastAsia"/>
                <w:color w:val="333333"/>
                <w:sz w:val="21"/>
                <w:szCs w:val="21"/>
              </w:rPr>
              <w:t>）禁止无关人员进入并严格限制作业人员数量；（</w:t>
            </w:r>
            <w:r>
              <w:rPr>
                <w:rFonts w:ascii="宋体" w:eastAsia="宋体" w:hAnsi="宋体" w:cs="宋体" w:hint="eastAsia"/>
                <w:color w:val="333333"/>
                <w:sz w:val="21"/>
                <w:szCs w:val="21"/>
              </w:rPr>
              <w:t>4</w:t>
            </w:r>
            <w:r>
              <w:rPr>
                <w:rFonts w:ascii="宋体" w:eastAsia="宋体" w:hAnsi="宋体" w:cs="宋体" w:hint="eastAsia"/>
                <w:color w:val="333333"/>
                <w:sz w:val="21"/>
                <w:szCs w:val="21"/>
              </w:rPr>
              <w:t>）由生产经营单位主要负责人负责管控；（</w:t>
            </w:r>
            <w:r>
              <w:rPr>
                <w:rFonts w:ascii="宋体" w:eastAsia="宋体" w:hAnsi="宋体" w:cs="宋体" w:hint="eastAsia"/>
                <w:color w:val="333333"/>
                <w:sz w:val="21"/>
                <w:szCs w:val="21"/>
              </w:rPr>
              <w:t>5</w:t>
            </w:r>
            <w:r>
              <w:rPr>
                <w:rFonts w:ascii="宋体" w:eastAsia="宋体" w:hAnsi="宋体" w:cs="宋体" w:hint="eastAsia"/>
                <w:color w:val="333333"/>
                <w:sz w:val="21"/>
                <w:szCs w:val="21"/>
              </w:rPr>
              <w:t>）定期进行巡查、排查；（</w:t>
            </w:r>
            <w:r>
              <w:rPr>
                <w:rFonts w:ascii="宋体" w:eastAsia="宋体" w:hAnsi="宋体" w:cs="宋体" w:hint="eastAsia"/>
                <w:color w:val="333333"/>
                <w:sz w:val="21"/>
                <w:szCs w:val="21"/>
              </w:rPr>
              <w:t>6</w:t>
            </w:r>
            <w:r>
              <w:rPr>
                <w:rFonts w:ascii="宋体" w:eastAsia="宋体" w:hAnsi="宋体" w:cs="宋体" w:hint="eastAsia"/>
                <w:color w:val="333333"/>
                <w:sz w:val="21"/>
                <w:szCs w:val="21"/>
              </w:rPr>
              <w:t>）其他的必要措施。</w:t>
            </w:r>
          </w:p>
          <w:p w:rsidR="00896612" w:rsidRDefault="00B82894">
            <w:pPr>
              <w:spacing w:after="0" w:line="260" w:lineRule="exact"/>
              <w:rPr>
                <w:rFonts w:ascii="宋体" w:eastAsia="宋体" w:hAnsi="宋体" w:cs="宋体"/>
                <w:color w:val="333333"/>
                <w:sz w:val="21"/>
                <w:szCs w:val="21"/>
              </w:rPr>
            </w:pPr>
            <w:r>
              <w:rPr>
                <w:rFonts w:ascii="宋体" w:eastAsia="宋体" w:hAnsi="宋体" w:cs="宋体" w:hint="eastAsia"/>
                <w:color w:val="333333"/>
                <w:sz w:val="21"/>
                <w:szCs w:val="21"/>
              </w:rPr>
              <w:t>3.</w:t>
            </w:r>
            <w:r>
              <w:rPr>
                <w:rFonts w:ascii="宋体" w:eastAsia="宋体" w:hAnsi="宋体" w:cs="宋体" w:hint="eastAsia"/>
                <w:color w:val="333333"/>
                <w:sz w:val="21"/>
                <w:szCs w:val="21"/>
              </w:rPr>
              <w:t>危险化学品单位应当根据构成重大危险源的危险化学品种类、数量、生产、使用工艺（方式）或者相关设备、设施等实际情况，按照要求建立健全安全监测监控体系，完善控制</w:t>
            </w:r>
            <w:r>
              <w:rPr>
                <w:rFonts w:ascii="宋体" w:eastAsia="宋体" w:hAnsi="宋体" w:cs="宋体" w:hint="eastAsia"/>
                <w:color w:val="333333"/>
                <w:sz w:val="21"/>
                <w:szCs w:val="21"/>
              </w:rPr>
              <w:t>措施</w:t>
            </w:r>
            <w:r>
              <w:rPr>
                <w:rFonts w:ascii="宋体" w:eastAsia="宋体" w:hAnsi="宋体" w:cs="宋体" w:hint="eastAsia"/>
                <w:color w:val="333333"/>
                <w:sz w:val="21"/>
                <w:szCs w:val="21"/>
              </w:rPr>
              <w:t>；</w:t>
            </w:r>
          </w:p>
          <w:p w:rsidR="00896612" w:rsidRDefault="00B82894">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bCs/>
                <w:color w:val="333333"/>
                <w:sz w:val="21"/>
                <w:szCs w:val="21"/>
              </w:rPr>
              <w:t>4.</w:t>
            </w:r>
            <w:r>
              <w:rPr>
                <w:rFonts w:ascii="宋体" w:eastAsia="宋体" w:hAnsi="宋体" w:cs="宋体" w:hint="eastAsia"/>
                <w:b/>
                <w:bCs/>
                <w:color w:val="333333"/>
                <w:sz w:val="21"/>
                <w:szCs w:val="21"/>
              </w:rPr>
              <w:t>定期对重大危险源的安全设施和安全监测监控系统进行检测、检验，</w:t>
            </w:r>
            <w:r>
              <w:rPr>
                <w:rFonts w:ascii="宋体" w:eastAsia="宋体" w:hAnsi="宋体" w:cs="宋体" w:hint="eastAsia"/>
                <w:color w:val="333333"/>
                <w:sz w:val="21"/>
                <w:szCs w:val="21"/>
              </w:rPr>
              <w:t>并进行经常性维护、保养，保证重大危险源的安全设施和安全监测监控系统有效、可靠运行。维护、保养、检测应当作好记录，并由有关人员签字。</w:t>
            </w:r>
          </w:p>
        </w:tc>
        <w:tc>
          <w:tcPr>
            <w:tcW w:w="2236" w:type="dxa"/>
            <w:noWrap/>
            <w:vAlign w:val="center"/>
          </w:tcPr>
          <w:p w:rsidR="00896612" w:rsidRDefault="00B82894">
            <w:pPr>
              <w:widowControl w:val="0"/>
              <w:spacing w:after="0" w:line="300" w:lineRule="exact"/>
              <w:jc w:val="both"/>
              <w:rPr>
                <w:rFonts w:ascii="宋体" w:eastAsia="宋体" w:hAnsi="宋体" w:cs="宋体"/>
                <w:bCs/>
                <w:kern w:val="2"/>
                <w:sz w:val="20"/>
                <w:szCs w:val="20"/>
              </w:rPr>
            </w:pPr>
            <w:r>
              <w:rPr>
                <w:rFonts w:ascii="宋体" w:eastAsia="宋体" w:hAnsi="宋体" w:cs="宋体" w:hint="eastAsia"/>
                <w:bCs/>
                <w:kern w:val="2"/>
                <w:sz w:val="20"/>
                <w:szCs w:val="20"/>
              </w:rPr>
              <w:t>查阅相关明确责任人或者责任机构文件、重大危险源定期检查及隐患治理记录。</w:t>
            </w:r>
          </w:p>
          <w:p w:rsidR="00896612" w:rsidRDefault="00B82894">
            <w:pPr>
              <w:widowControl w:val="0"/>
              <w:spacing w:after="0" w:line="300" w:lineRule="exact"/>
              <w:jc w:val="both"/>
              <w:rPr>
                <w:rFonts w:ascii="宋体" w:eastAsia="宋体" w:hAnsi="宋体" w:cs="宋体"/>
                <w:bCs/>
                <w:kern w:val="2"/>
                <w:sz w:val="20"/>
                <w:szCs w:val="20"/>
              </w:rPr>
            </w:pPr>
            <w:r>
              <w:rPr>
                <w:rFonts w:ascii="宋体" w:eastAsia="宋体" w:hAnsi="宋体" w:cs="宋体" w:hint="eastAsia"/>
                <w:bCs/>
                <w:kern w:val="2"/>
                <w:sz w:val="20"/>
                <w:szCs w:val="20"/>
              </w:rPr>
              <w:t>现场检查安全设施和安全监测监控系统，查阅检测、检验及维护保养记录。</w:t>
            </w: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十六</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hint="eastAsia"/>
                <w:color w:val="333333"/>
                <w:sz w:val="21"/>
                <w:szCs w:val="21"/>
              </w:rPr>
              <w:t>《山东省安全生产风险管控办法》第十六条</w:t>
            </w:r>
            <w:r>
              <w:rPr>
                <w:rFonts w:ascii="宋体" w:eastAsia="宋体" w:hAnsi="宋体" w:cs="宋体" w:hint="eastAsia"/>
                <w:color w:val="333333"/>
                <w:sz w:val="21"/>
                <w:szCs w:val="21"/>
              </w:rPr>
              <w:t>。</w:t>
            </w:r>
          </w:p>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3-4.</w:t>
            </w: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十三、十五</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792"/>
          <w:jc w:val="center"/>
        </w:trPr>
        <w:tc>
          <w:tcPr>
            <w:tcW w:w="734" w:type="dxa"/>
            <w:vMerge/>
            <w:noWrap/>
            <w:vAlign w:val="center"/>
          </w:tcPr>
          <w:p w:rsidR="00896612" w:rsidRDefault="00896612">
            <w:pPr>
              <w:spacing w:after="0" w:line="240" w:lineRule="exact"/>
              <w:jc w:val="center"/>
              <w:rPr>
                <w:rFonts w:ascii="宋体" w:eastAsia="宋体" w:hAnsi="宋体" w:cs="宋体"/>
                <w:bCs/>
                <w:sz w:val="21"/>
                <w:szCs w:val="21"/>
              </w:rPr>
            </w:pPr>
          </w:p>
        </w:tc>
        <w:tc>
          <w:tcPr>
            <w:tcW w:w="1091" w:type="dxa"/>
            <w:vMerge/>
            <w:noWrap/>
            <w:vAlign w:val="center"/>
          </w:tcPr>
          <w:p w:rsidR="00896612" w:rsidRDefault="00896612">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896612" w:rsidRDefault="00B82894">
            <w:pPr>
              <w:widowControl w:val="0"/>
              <w:spacing w:after="0" w:line="300" w:lineRule="exact"/>
              <w:jc w:val="both"/>
              <w:rPr>
                <w:rFonts w:ascii="宋体" w:eastAsia="宋体" w:hAnsi="宋体" w:cs="宋体"/>
                <w:b/>
                <w:bCs/>
                <w:color w:val="333333"/>
                <w:sz w:val="21"/>
                <w:szCs w:val="21"/>
              </w:rPr>
            </w:pPr>
            <w:r>
              <w:rPr>
                <w:rFonts w:ascii="宋体" w:eastAsia="宋体" w:hAnsi="宋体" w:cs="宋体" w:hint="eastAsia"/>
                <w:color w:val="333333"/>
                <w:sz w:val="21"/>
                <w:szCs w:val="21"/>
              </w:rPr>
              <w:t>重大危险源与周边单位、居民区、人员密集场所等重要目标和敏感场所之间保持适当的安全距离。</w:t>
            </w:r>
          </w:p>
        </w:tc>
        <w:tc>
          <w:tcPr>
            <w:tcW w:w="2236" w:type="dxa"/>
            <w:noWrap/>
            <w:vAlign w:val="center"/>
          </w:tcPr>
          <w:p w:rsidR="00896612" w:rsidRDefault="00B82894">
            <w:pPr>
              <w:spacing w:after="0" w:line="240" w:lineRule="exact"/>
              <w:jc w:val="center"/>
              <w:rPr>
                <w:rFonts w:ascii="宋体" w:eastAsia="宋体" w:hAnsi="宋体" w:cs="宋体"/>
                <w:kern w:val="2"/>
                <w:sz w:val="20"/>
                <w:szCs w:val="20"/>
              </w:rPr>
            </w:pPr>
            <w:r>
              <w:rPr>
                <w:rFonts w:ascii="宋体" w:eastAsia="宋体" w:hAnsi="宋体" w:cs="宋体" w:hint="eastAsia"/>
                <w:kern w:val="2"/>
                <w:sz w:val="20"/>
                <w:szCs w:val="20"/>
              </w:rPr>
              <w:t>现场检查</w:t>
            </w: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三十一</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738"/>
          <w:jc w:val="center"/>
        </w:trPr>
        <w:tc>
          <w:tcPr>
            <w:tcW w:w="734" w:type="dxa"/>
            <w:vMerge/>
            <w:noWrap/>
            <w:vAlign w:val="center"/>
          </w:tcPr>
          <w:p w:rsidR="00896612" w:rsidRDefault="00896612">
            <w:pPr>
              <w:spacing w:after="0" w:line="240" w:lineRule="exact"/>
              <w:jc w:val="center"/>
              <w:rPr>
                <w:rFonts w:ascii="宋体" w:eastAsia="宋体" w:hAnsi="宋体" w:cs="宋体"/>
                <w:bCs/>
                <w:sz w:val="21"/>
                <w:szCs w:val="21"/>
              </w:rPr>
            </w:pPr>
          </w:p>
        </w:tc>
        <w:tc>
          <w:tcPr>
            <w:tcW w:w="1091" w:type="dxa"/>
            <w:vMerge/>
            <w:noWrap/>
            <w:vAlign w:val="center"/>
          </w:tcPr>
          <w:p w:rsidR="00896612" w:rsidRDefault="00896612">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896612" w:rsidRDefault="00B82894">
            <w:pPr>
              <w:widowControl w:val="0"/>
              <w:spacing w:after="0" w:line="300" w:lineRule="exact"/>
              <w:jc w:val="both"/>
              <w:rPr>
                <w:rFonts w:ascii="宋体" w:eastAsia="宋体" w:hAnsi="宋体" w:cs="宋体"/>
                <w:color w:val="333333"/>
                <w:sz w:val="21"/>
                <w:szCs w:val="21"/>
              </w:rPr>
            </w:pPr>
            <w:r>
              <w:rPr>
                <w:rFonts w:ascii="宋体" w:eastAsia="宋体" w:hAnsi="宋体" w:cs="宋体" w:hint="eastAsia"/>
                <w:b/>
                <w:bCs/>
                <w:color w:val="333333"/>
                <w:sz w:val="21"/>
                <w:szCs w:val="21"/>
              </w:rPr>
              <w:t>危险化学品单位应当将重大危险源可能发生的事故后果和应急措施等信息，以适当方式告知可能受影响的单位、区域及人员。</w:t>
            </w:r>
          </w:p>
        </w:tc>
        <w:tc>
          <w:tcPr>
            <w:tcW w:w="2236" w:type="dxa"/>
            <w:noWrap/>
            <w:vAlign w:val="center"/>
          </w:tcPr>
          <w:p w:rsidR="00896612" w:rsidRDefault="00B82894">
            <w:pPr>
              <w:spacing w:after="0" w:line="240" w:lineRule="exact"/>
              <w:jc w:val="both"/>
              <w:rPr>
                <w:rFonts w:ascii="宋体" w:eastAsia="宋体" w:hAnsi="宋体" w:cs="宋体"/>
                <w:kern w:val="2"/>
                <w:sz w:val="20"/>
                <w:szCs w:val="20"/>
              </w:rPr>
            </w:pPr>
            <w:r>
              <w:rPr>
                <w:rFonts w:ascii="宋体" w:eastAsia="宋体" w:hAnsi="宋体" w:cs="宋体" w:hint="eastAsia"/>
                <w:kern w:val="2"/>
                <w:sz w:val="20"/>
                <w:szCs w:val="20"/>
              </w:rPr>
              <w:t>现场检查、查阅告知资料。</w:t>
            </w: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十九</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1949"/>
          <w:jc w:val="center"/>
        </w:trPr>
        <w:tc>
          <w:tcPr>
            <w:tcW w:w="734" w:type="dxa"/>
            <w:vMerge/>
            <w:noWrap/>
            <w:vAlign w:val="center"/>
          </w:tcPr>
          <w:p w:rsidR="00896612" w:rsidRDefault="00896612">
            <w:pPr>
              <w:spacing w:after="0" w:line="240" w:lineRule="exact"/>
              <w:jc w:val="center"/>
              <w:rPr>
                <w:rFonts w:ascii="宋体" w:eastAsia="宋体" w:hAnsi="宋体" w:cs="宋体"/>
                <w:bCs/>
                <w:sz w:val="21"/>
                <w:szCs w:val="21"/>
              </w:rPr>
            </w:pPr>
          </w:p>
        </w:tc>
        <w:tc>
          <w:tcPr>
            <w:tcW w:w="1091" w:type="dxa"/>
            <w:vMerge/>
            <w:noWrap/>
            <w:vAlign w:val="center"/>
          </w:tcPr>
          <w:p w:rsidR="00896612" w:rsidRDefault="00896612">
            <w:pPr>
              <w:spacing w:after="0" w:line="300" w:lineRule="exact"/>
              <w:jc w:val="center"/>
              <w:rPr>
                <w:rFonts w:ascii="宋体" w:eastAsia="宋体" w:hAnsi="宋体" w:cs="宋体"/>
                <w:bCs/>
                <w:sz w:val="21"/>
                <w:szCs w:val="21"/>
              </w:rPr>
            </w:pPr>
          </w:p>
        </w:tc>
        <w:tc>
          <w:tcPr>
            <w:tcW w:w="6382" w:type="dxa"/>
            <w:noWrap/>
            <w:vAlign w:val="center"/>
          </w:tcPr>
          <w:p w:rsidR="00896612" w:rsidRDefault="00B82894">
            <w:pPr>
              <w:widowControl w:val="0"/>
              <w:spacing w:after="0" w:line="300" w:lineRule="exact"/>
              <w:jc w:val="both"/>
              <w:rPr>
                <w:rFonts w:ascii="宋体" w:eastAsia="宋体" w:hAnsi="宋体" w:cs="宋体"/>
                <w:color w:val="333333"/>
                <w:sz w:val="21"/>
                <w:szCs w:val="21"/>
              </w:rPr>
            </w:pPr>
            <w:r>
              <w:rPr>
                <w:rFonts w:ascii="宋体" w:eastAsia="宋体" w:hAnsi="宋体" w:cs="宋体" w:hint="eastAsia"/>
                <w:b/>
                <w:bCs/>
                <w:color w:val="333333"/>
                <w:sz w:val="21"/>
                <w:szCs w:val="21"/>
              </w:rPr>
              <w:t>危险化学品单位应当依法制定重大危险源事故应急预案</w:t>
            </w:r>
            <w:r>
              <w:rPr>
                <w:rFonts w:ascii="宋体" w:eastAsia="宋体" w:hAnsi="宋体" w:cs="宋体" w:hint="eastAsia"/>
                <w:b/>
                <w:bCs/>
                <w:color w:val="333333"/>
                <w:sz w:val="21"/>
                <w:szCs w:val="21"/>
              </w:rPr>
              <w:t>，</w:t>
            </w:r>
            <w:r>
              <w:rPr>
                <w:rFonts w:ascii="宋体" w:eastAsia="宋体" w:hAnsi="宋体" w:cs="宋体" w:hint="eastAsia"/>
                <w:color w:val="333333"/>
                <w:sz w:val="21"/>
                <w:szCs w:val="21"/>
              </w:rPr>
              <w:t>建立应急救援组织或者配备应急救援人员，配备必要的防护装备及应急救援器材、设备、物资，并保障其完好和方便使用</w:t>
            </w:r>
            <w:r>
              <w:rPr>
                <w:rFonts w:ascii="宋体" w:eastAsia="宋体" w:hAnsi="宋体" w:cs="宋体" w:hint="eastAsia"/>
                <w:color w:val="333333"/>
                <w:sz w:val="21"/>
                <w:szCs w:val="21"/>
              </w:rPr>
              <w:t>。</w:t>
            </w:r>
          </w:p>
          <w:p w:rsidR="00896612" w:rsidRDefault="00B82894">
            <w:pPr>
              <w:pStyle w:val="21"/>
              <w:spacing w:line="300" w:lineRule="exact"/>
              <w:ind w:leftChars="0" w:left="0" w:firstLineChars="0" w:firstLine="0"/>
            </w:pPr>
            <w:r>
              <w:rPr>
                <w:rFonts w:ascii="宋体" w:eastAsia="宋体" w:hAnsi="宋体" w:cs="宋体" w:hint="eastAsia"/>
                <w:b/>
                <w:bCs/>
                <w:color w:val="333333"/>
                <w:sz w:val="21"/>
                <w:szCs w:val="21"/>
              </w:rPr>
              <w:t>制定重大危险源事故应急预案演练计划</w:t>
            </w:r>
            <w:r>
              <w:rPr>
                <w:rFonts w:ascii="宋体" w:eastAsia="宋体" w:hAnsi="宋体" w:cs="宋体" w:hint="eastAsia"/>
                <w:b/>
                <w:bCs/>
                <w:color w:val="333333"/>
                <w:sz w:val="21"/>
                <w:szCs w:val="21"/>
              </w:rPr>
              <w:t>并定期组织演练</w:t>
            </w:r>
            <w:r>
              <w:rPr>
                <w:rFonts w:ascii="宋体" w:eastAsia="宋体" w:hAnsi="宋体" w:cs="宋体" w:hint="eastAsia"/>
                <w:b/>
                <w:bCs/>
                <w:color w:val="333333"/>
                <w:sz w:val="21"/>
                <w:szCs w:val="21"/>
              </w:rPr>
              <w:t>（一）对重大危险源专项应急预案，每年至少进行一次；</w:t>
            </w:r>
            <w:r>
              <w:rPr>
                <w:rFonts w:ascii="宋体" w:eastAsia="宋体" w:hAnsi="宋体" w:cs="宋体" w:hint="eastAsia"/>
                <w:b/>
                <w:bCs/>
                <w:color w:val="333333"/>
                <w:sz w:val="21"/>
                <w:szCs w:val="21"/>
              </w:rPr>
              <w:t xml:space="preserve"> </w:t>
            </w:r>
            <w:r>
              <w:rPr>
                <w:rFonts w:ascii="宋体" w:eastAsia="宋体" w:hAnsi="宋体" w:cs="宋体" w:hint="eastAsia"/>
                <w:b/>
                <w:bCs/>
                <w:color w:val="333333"/>
                <w:sz w:val="21"/>
                <w:szCs w:val="21"/>
              </w:rPr>
              <w:t>（二）对重大危险源现场处置方案，每半年至少进行一次。</w:t>
            </w:r>
          </w:p>
        </w:tc>
        <w:tc>
          <w:tcPr>
            <w:tcW w:w="2236" w:type="dxa"/>
            <w:noWrap/>
            <w:vAlign w:val="center"/>
          </w:tcPr>
          <w:p w:rsidR="00896612" w:rsidRDefault="00B82894">
            <w:pPr>
              <w:spacing w:after="0" w:line="280" w:lineRule="exact"/>
              <w:jc w:val="both"/>
              <w:rPr>
                <w:rFonts w:ascii="宋体" w:eastAsia="宋体" w:hAnsi="宋体" w:cs="宋体"/>
                <w:bCs/>
                <w:kern w:val="2"/>
                <w:sz w:val="20"/>
                <w:szCs w:val="20"/>
              </w:rPr>
            </w:pPr>
            <w:r>
              <w:rPr>
                <w:rFonts w:ascii="宋体" w:eastAsia="宋体" w:hAnsi="宋体" w:cs="宋体" w:hint="eastAsia"/>
                <w:bCs/>
                <w:kern w:val="2"/>
                <w:sz w:val="20"/>
                <w:szCs w:val="20"/>
              </w:rPr>
              <w:t>查阅应急预案文本、应急演练记录；</w:t>
            </w:r>
          </w:p>
          <w:p w:rsidR="00896612" w:rsidRDefault="00B82894">
            <w:pPr>
              <w:spacing w:after="0" w:line="280" w:lineRule="exact"/>
              <w:jc w:val="both"/>
              <w:rPr>
                <w:rFonts w:ascii="宋体" w:eastAsia="宋体" w:hAnsi="宋体" w:cs="宋体"/>
                <w:kern w:val="2"/>
                <w:sz w:val="20"/>
                <w:szCs w:val="20"/>
              </w:rPr>
            </w:pPr>
            <w:r>
              <w:rPr>
                <w:rFonts w:ascii="宋体" w:eastAsia="宋体" w:hAnsi="宋体" w:cs="宋体" w:hint="eastAsia"/>
                <w:bCs/>
                <w:kern w:val="2"/>
                <w:sz w:val="20"/>
                <w:szCs w:val="20"/>
              </w:rPr>
              <w:t>现场检查：应急物资配备情况。</w:t>
            </w: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《危险化学品重大危险源监督管理暂行规定》第</w:t>
            </w:r>
            <w:r>
              <w:rPr>
                <w:rFonts w:ascii="宋体" w:eastAsia="宋体" w:hAnsi="宋体" w:cs="宋体" w:hint="eastAsia"/>
                <w:color w:val="333333"/>
                <w:sz w:val="21"/>
                <w:szCs w:val="21"/>
              </w:rPr>
              <w:t>二十、二十一</w:t>
            </w:r>
            <w:r>
              <w:rPr>
                <w:rFonts w:ascii="宋体" w:eastAsia="宋体" w:hAnsi="宋体" w:cs="宋体" w:hint="eastAsia"/>
                <w:color w:val="333333"/>
                <w:sz w:val="21"/>
                <w:szCs w:val="21"/>
              </w:rPr>
              <w:t>条</w:t>
            </w:r>
            <w:r>
              <w:rPr>
                <w:rFonts w:ascii="宋体" w:eastAsia="宋体" w:hAnsi="宋体" w:cs="宋体" w:hint="eastAsia"/>
                <w:color w:val="333333"/>
                <w:sz w:val="21"/>
                <w:szCs w:val="21"/>
              </w:rPr>
              <w:t>。</w:t>
            </w:r>
          </w:p>
        </w:tc>
        <w:tc>
          <w:tcPr>
            <w:tcW w:w="1426"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r w:rsidR="00896612">
        <w:trPr>
          <w:trHeight w:val="925"/>
          <w:jc w:val="center"/>
        </w:trPr>
        <w:tc>
          <w:tcPr>
            <w:tcW w:w="734" w:type="dxa"/>
            <w:vMerge/>
            <w:noWrap/>
            <w:vAlign w:val="center"/>
          </w:tcPr>
          <w:p w:rsidR="00896612" w:rsidRDefault="00896612">
            <w:pPr>
              <w:spacing w:after="0" w:line="240" w:lineRule="exact"/>
              <w:jc w:val="center"/>
              <w:rPr>
                <w:rFonts w:ascii="宋体" w:eastAsia="宋体" w:hAnsi="宋体" w:cs="宋体"/>
                <w:bCs/>
                <w:sz w:val="18"/>
                <w:szCs w:val="18"/>
              </w:rPr>
            </w:pPr>
          </w:p>
        </w:tc>
        <w:tc>
          <w:tcPr>
            <w:tcW w:w="1091" w:type="dxa"/>
            <w:vMerge/>
            <w:noWrap/>
            <w:vAlign w:val="center"/>
          </w:tcPr>
          <w:p w:rsidR="00896612" w:rsidRDefault="00896612">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896612" w:rsidRDefault="00B82894">
            <w:pPr>
              <w:pStyle w:val="21"/>
              <w:ind w:leftChars="0" w:left="0" w:firstLineChars="0" w:firstLine="0"/>
              <w:rPr>
                <w:rFonts w:ascii="宋体" w:eastAsia="宋体" w:hAnsi="宋体" w:cs="宋体"/>
                <w:b/>
                <w:bCs/>
                <w:color w:val="333333"/>
                <w:sz w:val="21"/>
                <w:szCs w:val="21"/>
              </w:rPr>
            </w:pPr>
            <w:r>
              <w:rPr>
                <w:rFonts w:ascii="宋体" w:eastAsia="宋体" w:hAnsi="宋体" w:cs="宋体" w:hint="eastAsia"/>
                <w:color w:val="333333"/>
                <w:sz w:val="21"/>
                <w:szCs w:val="21"/>
              </w:rPr>
              <w:t>液氨储存区构成重大危险源</w:t>
            </w:r>
            <w:r>
              <w:rPr>
                <w:rFonts w:ascii="宋体" w:eastAsia="宋体" w:hAnsi="宋体" w:cs="宋体" w:hint="eastAsia"/>
                <w:color w:val="333333"/>
                <w:sz w:val="21"/>
                <w:szCs w:val="21"/>
              </w:rPr>
              <w:t>的</w:t>
            </w:r>
            <w:r>
              <w:rPr>
                <w:rFonts w:ascii="宋体" w:eastAsia="宋体" w:hAnsi="宋体" w:cs="宋体" w:hint="eastAsia"/>
                <w:color w:val="333333"/>
                <w:sz w:val="21"/>
                <w:szCs w:val="21"/>
              </w:rPr>
              <w:t>编制专项应急救援预案，至少每半年演练一次。</w:t>
            </w:r>
          </w:p>
        </w:tc>
        <w:tc>
          <w:tcPr>
            <w:tcW w:w="2236" w:type="dxa"/>
            <w:noWrap/>
            <w:vAlign w:val="center"/>
          </w:tcPr>
          <w:p w:rsidR="00896612" w:rsidRDefault="00B82894">
            <w:pPr>
              <w:spacing w:after="0" w:line="280" w:lineRule="exact"/>
              <w:jc w:val="both"/>
              <w:rPr>
                <w:rFonts w:ascii="宋体" w:eastAsia="宋体" w:hAnsi="宋体" w:cs="宋体"/>
                <w:bCs/>
                <w:kern w:val="2"/>
                <w:sz w:val="20"/>
                <w:szCs w:val="20"/>
              </w:rPr>
            </w:pPr>
            <w:r>
              <w:rPr>
                <w:rFonts w:ascii="宋体" w:eastAsia="宋体" w:hAnsi="宋体" w:cs="宋体" w:hint="eastAsia"/>
                <w:bCs/>
                <w:kern w:val="2"/>
                <w:sz w:val="20"/>
                <w:szCs w:val="20"/>
              </w:rPr>
              <w:t>查阅应急演练记录。</w:t>
            </w:r>
          </w:p>
          <w:p w:rsidR="00896612" w:rsidRDefault="00896612">
            <w:pPr>
              <w:spacing w:after="0" w:line="240" w:lineRule="exact"/>
              <w:jc w:val="both"/>
              <w:rPr>
                <w:rFonts w:ascii="宋体" w:eastAsia="宋体" w:hAnsi="宋体" w:cs="宋体"/>
                <w:bCs/>
                <w:kern w:val="2"/>
                <w:sz w:val="20"/>
                <w:szCs w:val="20"/>
              </w:rPr>
            </w:pPr>
          </w:p>
        </w:tc>
        <w:tc>
          <w:tcPr>
            <w:tcW w:w="3022" w:type="dxa"/>
            <w:noWrap/>
            <w:vAlign w:val="center"/>
          </w:tcPr>
          <w:p w:rsidR="00896612" w:rsidRDefault="00B82894">
            <w:pPr>
              <w:spacing w:after="0" w:line="300" w:lineRule="exact"/>
              <w:rPr>
                <w:rFonts w:ascii="宋体" w:eastAsia="宋体" w:hAnsi="宋体" w:cs="宋体"/>
                <w:color w:val="333333"/>
                <w:sz w:val="21"/>
                <w:szCs w:val="21"/>
              </w:rPr>
            </w:pPr>
            <w:r>
              <w:rPr>
                <w:rFonts w:ascii="宋体" w:eastAsia="宋体" w:hAnsi="宋体" w:cs="宋体" w:hint="eastAsia"/>
                <w:color w:val="333333"/>
                <w:sz w:val="21"/>
                <w:szCs w:val="21"/>
              </w:rPr>
              <w:t>《</w:t>
            </w:r>
            <w:r>
              <w:rPr>
                <w:rFonts w:ascii="宋体" w:eastAsia="宋体" w:hAnsi="宋体" w:cs="宋体" w:hint="eastAsia"/>
                <w:color w:val="333333"/>
                <w:sz w:val="21"/>
                <w:szCs w:val="21"/>
              </w:rPr>
              <w:t>液氨存储与装卸作业安全技术规范</w:t>
            </w:r>
            <w:r>
              <w:rPr>
                <w:rFonts w:ascii="宋体" w:eastAsia="宋体" w:hAnsi="宋体" w:cs="宋体" w:hint="eastAsia"/>
                <w:color w:val="333333"/>
                <w:sz w:val="21"/>
                <w:szCs w:val="21"/>
              </w:rPr>
              <w:t>》</w:t>
            </w:r>
            <w:r>
              <w:rPr>
                <w:rFonts w:ascii="宋体" w:eastAsia="宋体" w:hAnsi="宋体" w:cs="宋体" w:hint="eastAsia"/>
                <w:color w:val="333333"/>
                <w:sz w:val="21"/>
                <w:szCs w:val="21"/>
              </w:rPr>
              <w:t>DB 37/T 1914</w:t>
            </w:r>
            <w:r>
              <w:rPr>
                <w:rFonts w:ascii="宋体" w:eastAsia="宋体" w:hAnsi="宋体" w:cs="宋体" w:hint="eastAsia"/>
                <w:color w:val="333333"/>
                <w:sz w:val="21"/>
                <w:szCs w:val="21"/>
              </w:rPr>
              <w:t>—</w:t>
            </w:r>
            <w:r>
              <w:rPr>
                <w:rFonts w:ascii="宋体" w:eastAsia="宋体" w:hAnsi="宋体" w:cs="宋体" w:hint="eastAsia"/>
                <w:color w:val="333333"/>
                <w:sz w:val="21"/>
                <w:szCs w:val="21"/>
              </w:rPr>
              <w:t>2011</w:t>
            </w:r>
            <w:r>
              <w:rPr>
                <w:rFonts w:ascii="宋体" w:eastAsia="宋体" w:hAnsi="宋体" w:cs="宋体" w:hint="eastAsia"/>
                <w:color w:val="333333"/>
                <w:sz w:val="21"/>
                <w:szCs w:val="21"/>
              </w:rPr>
              <w:t>，</w:t>
            </w:r>
            <w:r>
              <w:rPr>
                <w:rFonts w:ascii="宋体" w:eastAsia="宋体" w:hAnsi="宋体" w:cs="宋体" w:hint="eastAsia"/>
                <w:color w:val="333333"/>
                <w:sz w:val="21"/>
                <w:szCs w:val="21"/>
              </w:rPr>
              <w:t>第</w:t>
            </w:r>
            <w:r>
              <w:rPr>
                <w:rFonts w:ascii="宋体" w:eastAsia="宋体" w:hAnsi="宋体" w:cs="宋体" w:hint="eastAsia"/>
                <w:color w:val="333333"/>
                <w:sz w:val="21"/>
                <w:szCs w:val="21"/>
              </w:rPr>
              <w:t>4.1.3</w:t>
            </w:r>
            <w:r>
              <w:rPr>
                <w:rFonts w:ascii="宋体" w:eastAsia="宋体" w:hAnsi="宋体" w:cs="宋体" w:hint="eastAsia"/>
                <w:color w:val="333333"/>
                <w:sz w:val="21"/>
                <w:szCs w:val="21"/>
              </w:rPr>
              <w:t>条。</w:t>
            </w:r>
          </w:p>
        </w:tc>
        <w:tc>
          <w:tcPr>
            <w:tcW w:w="1426" w:type="dxa"/>
            <w:noWrap/>
            <w:vAlign w:val="center"/>
          </w:tcPr>
          <w:p w:rsidR="00896612" w:rsidRDefault="00896612">
            <w:pPr>
              <w:widowControl w:val="0"/>
              <w:spacing w:after="0" w:line="240" w:lineRule="exact"/>
              <w:jc w:val="both"/>
              <w:rPr>
                <w:rFonts w:ascii="宋体" w:eastAsia="宋体" w:hAnsi="宋体" w:cs="宋体"/>
                <w:bCs/>
                <w:kern w:val="2"/>
                <w:sz w:val="18"/>
                <w:szCs w:val="18"/>
              </w:rPr>
            </w:pPr>
          </w:p>
        </w:tc>
      </w:tr>
    </w:tbl>
    <w:p w:rsidR="00896612" w:rsidRDefault="00896612">
      <w:pPr>
        <w:pStyle w:val="21"/>
        <w:spacing w:after="0" w:line="240" w:lineRule="auto"/>
        <w:ind w:left="440" w:firstLine="560"/>
        <w:rPr>
          <w:rFonts w:ascii="Times New Roman" w:eastAsia="仿宋_GB2312" w:hAnsi="Times New Roman" w:cs="Times New Roman"/>
          <w:sz w:val="28"/>
          <w:szCs w:val="28"/>
          <w:u w:val="single"/>
        </w:rPr>
      </w:pPr>
    </w:p>
    <w:sectPr w:rsidR="00896612" w:rsidSect="00896612">
      <w:footerReference w:type="default" r:id="rId9"/>
      <w:pgSz w:w="16838" w:h="11906" w:orient="landscape"/>
      <w:pgMar w:top="1034" w:right="1758" w:bottom="852" w:left="1758" w:header="851" w:footer="55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894" w:rsidRDefault="00B82894">
      <w:pPr>
        <w:spacing w:line="240" w:lineRule="auto"/>
      </w:pPr>
      <w:r>
        <w:separator/>
      </w:r>
    </w:p>
  </w:endnote>
  <w:endnote w:type="continuationSeparator" w:id="1">
    <w:p w:rsidR="00B82894" w:rsidRDefault="00B828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1" w:subsetted="1" w:fontKey="{EA057036-A51F-4E81-8866-82827E7E90F8}"/>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embedRegular r:id="rId2" w:fontKey="{D31D788E-87C1-4AEA-ABBE-84C62673BA01}"/>
  </w:font>
  <w:font w:name="黑体">
    <w:altName w:val="SimHei"/>
    <w:panose1 w:val="02010609060101010101"/>
    <w:charset w:val="86"/>
    <w:family w:val="modern"/>
    <w:pitch w:val="fixed"/>
    <w:sig w:usb0="800002BF" w:usb1="38CF7CFA" w:usb2="00000016" w:usb3="00000000" w:csb0="00040001" w:csb1="00000000"/>
    <w:embedRegular r:id="rId3" w:subsetted="1" w:fontKey="{A377019A-FBB6-403A-AD1C-9FA37635DA9C}"/>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12" w:rsidRDefault="00896612">
    <w:pPr>
      <w:pStyle w:val="a8"/>
      <w:jc w:val="center"/>
      <w:rPr>
        <w:rFonts w:ascii="Times New Roman" w:hAnsi="Times New Roman" w:cs="Times New Roman"/>
        <w:sz w:val="21"/>
        <w:szCs w:val="21"/>
      </w:rPr>
    </w:pPr>
    <w:r>
      <w:rPr>
        <w:rFonts w:ascii="Times New Roman" w:hAnsi="Times New Roman" w:cs="Times New Roman"/>
        <w:sz w:val="21"/>
        <w:szCs w:val="21"/>
      </w:rP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12" w:rsidRDefault="00896612">
    <w:pPr>
      <w:pStyle w:val="a8"/>
      <w:jc w:val="center"/>
      <w:rPr>
        <w:rFonts w:ascii="Times New Roman" w:hAnsi="Times New Roman" w:cs="Times New Roman"/>
        <w:sz w:val="21"/>
        <w:szCs w:val="21"/>
      </w:rPr>
    </w:pPr>
    <w:r w:rsidRPr="00896612">
      <w:rPr>
        <w:sz w:val="21"/>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96612" w:rsidRDefault="00896612">
                <w:pPr>
                  <w:pStyle w:val="a8"/>
                </w:pPr>
                <w:r>
                  <w:fldChar w:fldCharType="begin"/>
                </w:r>
                <w:r w:rsidR="00B82894">
                  <w:instrText xml:space="preserve"> PAGE  \* MERGEFORMAT </w:instrText>
                </w:r>
                <w:r>
                  <w:fldChar w:fldCharType="separate"/>
                </w:r>
                <w:r w:rsidR="00D70744">
                  <w:rPr>
                    <w:noProof/>
                  </w:rPr>
                  <w:t>9</w:t>
                </w:r>
                <w:r>
                  <w:fldChar w:fldCharType="end"/>
                </w:r>
              </w:p>
            </w:txbxContent>
          </v:textbox>
          <w10:wrap anchorx="margin"/>
        </v:shape>
      </w:pict>
    </w:r>
    <w:sdt>
      <w:sdtPr>
        <w:rPr>
          <w:rFonts w:ascii="Times New Roman" w:hAnsi="Times New Roman" w:cs="Times New Roman"/>
          <w:sz w:val="21"/>
          <w:szCs w:val="21"/>
        </w:rPr>
        <w:id w:val="301122598"/>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894" w:rsidRDefault="00B82894">
      <w:pPr>
        <w:spacing w:after="0"/>
      </w:pPr>
      <w:r>
        <w:separator/>
      </w:r>
    </w:p>
  </w:footnote>
  <w:footnote w:type="continuationSeparator" w:id="1">
    <w:p w:rsidR="00B82894" w:rsidRDefault="00B8289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12" w:rsidRDefault="00896612">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TrueType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c2ZjZjODJlMTIyZjIxNWMxMmE5MzBkZWY5MGNkZjkifQ=="/>
  </w:docVars>
  <w:rsids>
    <w:rsidRoot w:val="008545CF"/>
    <w:rsid w:val="00001013"/>
    <w:rsid w:val="0000512C"/>
    <w:rsid w:val="00005402"/>
    <w:rsid w:val="00006469"/>
    <w:rsid w:val="000118A4"/>
    <w:rsid w:val="000127B7"/>
    <w:rsid w:val="0001414F"/>
    <w:rsid w:val="000203EE"/>
    <w:rsid w:val="0002175D"/>
    <w:rsid w:val="000223C6"/>
    <w:rsid w:val="00022A1B"/>
    <w:rsid w:val="00024917"/>
    <w:rsid w:val="000275FA"/>
    <w:rsid w:val="00030351"/>
    <w:rsid w:val="00030539"/>
    <w:rsid w:val="0003410C"/>
    <w:rsid w:val="00035088"/>
    <w:rsid w:val="000404E2"/>
    <w:rsid w:val="000404F5"/>
    <w:rsid w:val="0004142F"/>
    <w:rsid w:val="00041E6B"/>
    <w:rsid w:val="0004254D"/>
    <w:rsid w:val="00050B1D"/>
    <w:rsid w:val="00052388"/>
    <w:rsid w:val="00052980"/>
    <w:rsid w:val="00053E10"/>
    <w:rsid w:val="00054118"/>
    <w:rsid w:val="0005763C"/>
    <w:rsid w:val="00060C0B"/>
    <w:rsid w:val="00060C76"/>
    <w:rsid w:val="000629A0"/>
    <w:rsid w:val="0006318C"/>
    <w:rsid w:val="000678FE"/>
    <w:rsid w:val="0007124E"/>
    <w:rsid w:val="00072BB4"/>
    <w:rsid w:val="00073C0F"/>
    <w:rsid w:val="0007532E"/>
    <w:rsid w:val="000773EE"/>
    <w:rsid w:val="0008039A"/>
    <w:rsid w:val="000845E3"/>
    <w:rsid w:val="0008585F"/>
    <w:rsid w:val="000904E5"/>
    <w:rsid w:val="00093DCE"/>
    <w:rsid w:val="0009448A"/>
    <w:rsid w:val="000A2474"/>
    <w:rsid w:val="000A2D2C"/>
    <w:rsid w:val="000B0226"/>
    <w:rsid w:val="000B1601"/>
    <w:rsid w:val="000B1F3F"/>
    <w:rsid w:val="000B34BE"/>
    <w:rsid w:val="000B6D3D"/>
    <w:rsid w:val="000C0127"/>
    <w:rsid w:val="000C26E9"/>
    <w:rsid w:val="000C33CD"/>
    <w:rsid w:val="000C5457"/>
    <w:rsid w:val="000D043A"/>
    <w:rsid w:val="000D2984"/>
    <w:rsid w:val="000D362F"/>
    <w:rsid w:val="000D5D7F"/>
    <w:rsid w:val="000D73B4"/>
    <w:rsid w:val="000F2F7E"/>
    <w:rsid w:val="000F4795"/>
    <w:rsid w:val="00101CDF"/>
    <w:rsid w:val="00104D18"/>
    <w:rsid w:val="00104D1E"/>
    <w:rsid w:val="00111B98"/>
    <w:rsid w:val="001208CE"/>
    <w:rsid w:val="00120C4D"/>
    <w:rsid w:val="00121977"/>
    <w:rsid w:val="00121E45"/>
    <w:rsid w:val="00127540"/>
    <w:rsid w:val="001356D5"/>
    <w:rsid w:val="00135764"/>
    <w:rsid w:val="00135E2E"/>
    <w:rsid w:val="0014033F"/>
    <w:rsid w:val="00144BF2"/>
    <w:rsid w:val="0015140E"/>
    <w:rsid w:val="001529C1"/>
    <w:rsid w:val="00153969"/>
    <w:rsid w:val="001540FC"/>
    <w:rsid w:val="00155ACA"/>
    <w:rsid w:val="00156BE8"/>
    <w:rsid w:val="001612A0"/>
    <w:rsid w:val="001616DA"/>
    <w:rsid w:val="00164348"/>
    <w:rsid w:val="00170723"/>
    <w:rsid w:val="001710B4"/>
    <w:rsid w:val="0017513E"/>
    <w:rsid w:val="00175EF3"/>
    <w:rsid w:val="00177EEC"/>
    <w:rsid w:val="00180D5A"/>
    <w:rsid w:val="0018207B"/>
    <w:rsid w:val="00187ACC"/>
    <w:rsid w:val="001903D6"/>
    <w:rsid w:val="0019350F"/>
    <w:rsid w:val="00196FA8"/>
    <w:rsid w:val="001A00EC"/>
    <w:rsid w:val="001A0235"/>
    <w:rsid w:val="001A213A"/>
    <w:rsid w:val="001A4716"/>
    <w:rsid w:val="001B0BEE"/>
    <w:rsid w:val="001B6A67"/>
    <w:rsid w:val="001C0824"/>
    <w:rsid w:val="001C0E0A"/>
    <w:rsid w:val="001C2876"/>
    <w:rsid w:val="001C308E"/>
    <w:rsid w:val="001C3C9A"/>
    <w:rsid w:val="001C6DA8"/>
    <w:rsid w:val="001C6DD8"/>
    <w:rsid w:val="001D1D81"/>
    <w:rsid w:val="001D2B79"/>
    <w:rsid w:val="001E0808"/>
    <w:rsid w:val="001E38EE"/>
    <w:rsid w:val="001F115B"/>
    <w:rsid w:val="001F1785"/>
    <w:rsid w:val="001F517B"/>
    <w:rsid w:val="001F790C"/>
    <w:rsid w:val="00202F64"/>
    <w:rsid w:val="00214FEF"/>
    <w:rsid w:val="0021704B"/>
    <w:rsid w:val="00227080"/>
    <w:rsid w:val="002278A4"/>
    <w:rsid w:val="00227DF5"/>
    <w:rsid w:val="00232DDC"/>
    <w:rsid w:val="002359E6"/>
    <w:rsid w:val="00235B77"/>
    <w:rsid w:val="00236CA6"/>
    <w:rsid w:val="00241318"/>
    <w:rsid w:val="002429D2"/>
    <w:rsid w:val="002452B2"/>
    <w:rsid w:val="00247B7F"/>
    <w:rsid w:val="00247D87"/>
    <w:rsid w:val="00253889"/>
    <w:rsid w:val="002559FD"/>
    <w:rsid w:val="00257BD8"/>
    <w:rsid w:val="002625EE"/>
    <w:rsid w:val="00263940"/>
    <w:rsid w:val="002645D4"/>
    <w:rsid w:val="002654C3"/>
    <w:rsid w:val="00267246"/>
    <w:rsid w:val="002738C2"/>
    <w:rsid w:val="0027477C"/>
    <w:rsid w:val="00277669"/>
    <w:rsid w:val="002821AF"/>
    <w:rsid w:val="00283278"/>
    <w:rsid w:val="00285C22"/>
    <w:rsid w:val="002911F1"/>
    <w:rsid w:val="00295951"/>
    <w:rsid w:val="002A51EA"/>
    <w:rsid w:val="002A54C0"/>
    <w:rsid w:val="002A5574"/>
    <w:rsid w:val="002A5D7A"/>
    <w:rsid w:val="002B0BFD"/>
    <w:rsid w:val="002B4D64"/>
    <w:rsid w:val="002B59EA"/>
    <w:rsid w:val="002B5EF5"/>
    <w:rsid w:val="002D0142"/>
    <w:rsid w:val="002D14F0"/>
    <w:rsid w:val="002D2810"/>
    <w:rsid w:val="002D29BB"/>
    <w:rsid w:val="002E0568"/>
    <w:rsid w:val="002E1896"/>
    <w:rsid w:val="002E18A2"/>
    <w:rsid w:val="002F5EBE"/>
    <w:rsid w:val="002F6391"/>
    <w:rsid w:val="00302E3E"/>
    <w:rsid w:val="003046B4"/>
    <w:rsid w:val="003048C1"/>
    <w:rsid w:val="00306D5D"/>
    <w:rsid w:val="00313578"/>
    <w:rsid w:val="003241E2"/>
    <w:rsid w:val="00325A2D"/>
    <w:rsid w:val="0033045D"/>
    <w:rsid w:val="003312E0"/>
    <w:rsid w:val="00333592"/>
    <w:rsid w:val="00335960"/>
    <w:rsid w:val="0034153B"/>
    <w:rsid w:val="0034365C"/>
    <w:rsid w:val="00344135"/>
    <w:rsid w:val="00344598"/>
    <w:rsid w:val="0035283D"/>
    <w:rsid w:val="00362EDB"/>
    <w:rsid w:val="00367098"/>
    <w:rsid w:val="003735C4"/>
    <w:rsid w:val="00376D69"/>
    <w:rsid w:val="0037705A"/>
    <w:rsid w:val="00380BB1"/>
    <w:rsid w:val="00394C9F"/>
    <w:rsid w:val="00395330"/>
    <w:rsid w:val="00395C9B"/>
    <w:rsid w:val="003A045C"/>
    <w:rsid w:val="003A1297"/>
    <w:rsid w:val="003A3832"/>
    <w:rsid w:val="003B2694"/>
    <w:rsid w:val="003C078B"/>
    <w:rsid w:val="003C10F7"/>
    <w:rsid w:val="003C20E3"/>
    <w:rsid w:val="003C36E8"/>
    <w:rsid w:val="003C454B"/>
    <w:rsid w:val="003D6D30"/>
    <w:rsid w:val="003D7326"/>
    <w:rsid w:val="003F235F"/>
    <w:rsid w:val="003F2FBC"/>
    <w:rsid w:val="004043B4"/>
    <w:rsid w:val="004352E9"/>
    <w:rsid w:val="00437F39"/>
    <w:rsid w:val="0044109F"/>
    <w:rsid w:val="004434AD"/>
    <w:rsid w:val="0044454E"/>
    <w:rsid w:val="00446A79"/>
    <w:rsid w:val="004516A5"/>
    <w:rsid w:val="00454615"/>
    <w:rsid w:val="00456408"/>
    <w:rsid w:val="0045765A"/>
    <w:rsid w:val="00465353"/>
    <w:rsid w:val="00465583"/>
    <w:rsid w:val="00467540"/>
    <w:rsid w:val="004712A3"/>
    <w:rsid w:val="00477F97"/>
    <w:rsid w:val="00480B11"/>
    <w:rsid w:val="00481CEA"/>
    <w:rsid w:val="00482665"/>
    <w:rsid w:val="004906AA"/>
    <w:rsid w:val="004924E3"/>
    <w:rsid w:val="004930E3"/>
    <w:rsid w:val="004969EC"/>
    <w:rsid w:val="004A18DF"/>
    <w:rsid w:val="004A25DE"/>
    <w:rsid w:val="004A2DDA"/>
    <w:rsid w:val="004A5C5F"/>
    <w:rsid w:val="004A6113"/>
    <w:rsid w:val="004B091D"/>
    <w:rsid w:val="004B1A8A"/>
    <w:rsid w:val="004B4BA8"/>
    <w:rsid w:val="004B5678"/>
    <w:rsid w:val="004B60A7"/>
    <w:rsid w:val="004B78BD"/>
    <w:rsid w:val="004C1B5B"/>
    <w:rsid w:val="004C20E2"/>
    <w:rsid w:val="004C3832"/>
    <w:rsid w:val="004C5280"/>
    <w:rsid w:val="004D30AA"/>
    <w:rsid w:val="004D6121"/>
    <w:rsid w:val="004D6E5B"/>
    <w:rsid w:val="004D7D28"/>
    <w:rsid w:val="004E01E7"/>
    <w:rsid w:val="004E29D3"/>
    <w:rsid w:val="004E2CCA"/>
    <w:rsid w:val="004E61AB"/>
    <w:rsid w:val="004E622C"/>
    <w:rsid w:val="004F5454"/>
    <w:rsid w:val="004F5CB0"/>
    <w:rsid w:val="004F7CF0"/>
    <w:rsid w:val="00510A97"/>
    <w:rsid w:val="00516B1C"/>
    <w:rsid w:val="00530213"/>
    <w:rsid w:val="0053471B"/>
    <w:rsid w:val="00542659"/>
    <w:rsid w:val="00543AD6"/>
    <w:rsid w:val="0054501A"/>
    <w:rsid w:val="00552E75"/>
    <w:rsid w:val="00553AF6"/>
    <w:rsid w:val="00554233"/>
    <w:rsid w:val="00555741"/>
    <w:rsid w:val="00557D1B"/>
    <w:rsid w:val="005602AD"/>
    <w:rsid w:val="005649C0"/>
    <w:rsid w:val="005651B3"/>
    <w:rsid w:val="00583B8A"/>
    <w:rsid w:val="0058636D"/>
    <w:rsid w:val="005877E3"/>
    <w:rsid w:val="00593FDF"/>
    <w:rsid w:val="005974F9"/>
    <w:rsid w:val="0059758A"/>
    <w:rsid w:val="005A1BE6"/>
    <w:rsid w:val="005B0BB2"/>
    <w:rsid w:val="005B0FBF"/>
    <w:rsid w:val="005B3BC1"/>
    <w:rsid w:val="005C6724"/>
    <w:rsid w:val="005C75AC"/>
    <w:rsid w:val="005E1A90"/>
    <w:rsid w:val="005E2823"/>
    <w:rsid w:val="005F0E24"/>
    <w:rsid w:val="005F52D7"/>
    <w:rsid w:val="0060043D"/>
    <w:rsid w:val="00603659"/>
    <w:rsid w:val="006046F7"/>
    <w:rsid w:val="00607C22"/>
    <w:rsid w:val="00611E41"/>
    <w:rsid w:val="00614094"/>
    <w:rsid w:val="00616A95"/>
    <w:rsid w:val="00625103"/>
    <w:rsid w:val="006257F3"/>
    <w:rsid w:val="00626D27"/>
    <w:rsid w:val="00627F0B"/>
    <w:rsid w:val="006330D0"/>
    <w:rsid w:val="00634FEC"/>
    <w:rsid w:val="00644DE5"/>
    <w:rsid w:val="00645805"/>
    <w:rsid w:val="006508FC"/>
    <w:rsid w:val="0065283A"/>
    <w:rsid w:val="006534E7"/>
    <w:rsid w:val="006563B9"/>
    <w:rsid w:val="00660E77"/>
    <w:rsid w:val="00665610"/>
    <w:rsid w:val="006729BA"/>
    <w:rsid w:val="0067398B"/>
    <w:rsid w:val="0067427A"/>
    <w:rsid w:val="00676230"/>
    <w:rsid w:val="00680BF6"/>
    <w:rsid w:val="00682053"/>
    <w:rsid w:val="0069208E"/>
    <w:rsid w:val="00693028"/>
    <w:rsid w:val="00693AC2"/>
    <w:rsid w:val="00693C87"/>
    <w:rsid w:val="0069445A"/>
    <w:rsid w:val="006955D1"/>
    <w:rsid w:val="006961B8"/>
    <w:rsid w:val="00696977"/>
    <w:rsid w:val="006A08F5"/>
    <w:rsid w:val="006A221B"/>
    <w:rsid w:val="006B1A08"/>
    <w:rsid w:val="006B758C"/>
    <w:rsid w:val="006B7EAB"/>
    <w:rsid w:val="006C00AC"/>
    <w:rsid w:val="006C0434"/>
    <w:rsid w:val="006C049B"/>
    <w:rsid w:val="006C1432"/>
    <w:rsid w:val="006C51AA"/>
    <w:rsid w:val="006D2DA2"/>
    <w:rsid w:val="006D63D1"/>
    <w:rsid w:val="006D75A4"/>
    <w:rsid w:val="006E0F4C"/>
    <w:rsid w:val="006E129C"/>
    <w:rsid w:val="006E1A1A"/>
    <w:rsid w:val="006E5C85"/>
    <w:rsid w:val="006E6882"/>
    <w:rsid w:val="006F551A"/>
    <w:rsid w:val="007029A3"/>
    <w:rsid w:val="00704B16"/>
    <w:rsid w:val="00705144"/>
    <w:rsid w:val="007053BD"/>
    <w:rsid w:val="007100FD"/>
    <w:rsid w:val="007134AC"/>
    <w:rsid w:val="00715DCA"/>
    <w:rsid w:val="00716276"/>
    <w:rsid w:val="00736DDF"/>
    <w:rsid w:val="00742708"/>
    <w:rsid w:val="0074594A"/>
    <w:rsid w:val="00745A36"/>
    <w:rsid w:val="007476DD"/>
    <w:rsid w:val="00747904"/>
    <w:rsid w:val="007570C5"/>
    <w:rsid w:val="00757DCF"/>
    <w:rsid w:val="00761DEE"/>
    <w:rsid w:val="007625F8"/>
    <w:rsid w:val="00762F47"/>
    <w:rsid w:val="00763285"/>
    <w:rsid w:val="007771DC"/>
    <w:rsid w:val="00781CE1"/>
    <w:rsid w:val="00783B8B"/>
    <w:rsid w:val="00785734"/>
    <w:rsid w:val="0078784A"/>
    <w:rsid w:val="00790776"/>
    <w:rsid w:val="00792E39"/>
    <w:rsid w:val="00794397"/>
    <w:rsid w:val="007962A2"/>
    <w:rsid w:val="007A2E0A"/>
    <w:rsid w:val="007A339F"/>
    <w:rsid w:val="007A42EF"/>
    <w:rsid w:val="007A4C44"/>
    <w:rsid w:val="007B2140"/>
    <w:rsid w:val="007B65BA"/>
    <w:rsid w:val="007B7C6E"/>
    <w:rsid w:val="007C70F9"/>
    <w:rsid w:val="007D0E10"/>
    <w:rsid w:val="007D1242"/>
    <w:rsid w:val="007D3340"/>
    <w:rsid w:val="007E1F7C"/>
    <w:rsid w:val="007E2F28"/>
    <w:rsid w:val="007E3E82"/>
    <w:rsid w:val="008114EC"/>
    <w:rsid w:val="00812069"/>
    <w:rsid w:val="00813A17"/>
    <w:rsid w:val="00822685"/>
    <w:rsid w:val="00823349"/>
    <w:rsid w:val="008270E3"/>
    <w:rsid w:val="008328D9"/>
    <w:rsid w:val="0085091A"/>
    <w:rsid w:val="008545CF"/>
    <w:rsid w:val="00856DD9"/>
    <w:rsid w:val="008573AA"/>
    <w:rsid w:val="00861606"/>
    <w:rsid w:val="008676E0"/>
    <w:rsid w:val="00873FE4"/>
    <w:rsid w:val="0087747E"/>
    <w:rsid w:val="0088069B"/>
    <w:rsid w:val="00881015"/>
    <w:rsid w:val="00882D70"/>
    <w:rsid w:val="0088323C"/>
    <w:rsid w:val="008852C3"/>
    <w:rsid w:val="0088586B"/>
    <w:rsid w:val="00887338"/>
    <w:rsid w:val="00890DF5"/>
    <w:rsid w:val="00893A14"/>
    <w:rsid w:val="00893BD8"/>
    <w:rsid w:val="00894130"/>
    <w:rsid w:val="00896612"/>
    <w:rsid w:val="008B0F0E"/>
    <w:rsid w:val="008B20D6"/>
    <w:rsid w:val="008B2465"/>
    <w:rsid w:val="008B73C3"/>
    <w:rsid w:val="008C0DD5"/>
    <w:rsid w:val="008C46C3"/>
    <w:rsid w:val="008C6E3E"/>
    <w:rsid w:val="008C7648"/>
    <w:rsid w:val="008D22C7"/>
    <w:rsid w:val="008D2335"/>
    <w:rsid w:val="008D276B"/>
    <w:rsid w:val="008E06F9"/>
    <w:rsid w:val="008E07C5"/>
    <w:rsid w:val="008E245B"/>
    <w:rsid w:val="008F0455"/>
    <w:rsid w:val="008F0DB4"/>
    <w:rsid w:val="008F5183"/>
    <w:rsid w:val="008F6C3D"/>
    <w:rsid w:val="009013CA"/>
    <w:rsid w:val="00913A90"/>
    <w:rsid w:val="00914091"/>
    <w:rsid w:val="009248D6"/>
    <w:rsid w:val="00930043"/>
    <w:rsid w:val="00935254"/>
    <w:rsid w:val="00937F8C"/>
    <w:rsid w:val="009429B5"/>
    <w:rsid w:val="009449B0"/>
    <w:rsid w:val="00944DD7"/>
    <w:rsid w:val="009523B4"/>
    <w:rsid w:val="00955BF0"/>
    <w:rsid w:val="009579DE"/>
    <w:rsid w:val="009643FE"/>
    <w:rsid w:val="00964CC7"/>
    <w:rsid w:val="009658EE"/>
    <w:rsid w:val="0096604B"/>
    <w:rsid w:val="00976589"/>
    <w:rsid w:val="00980562"/>
    <w:rsid w:val="0099320D"/>
    <w:rsid w:val="0099481D"/>
    <w:rsid w:val="009974B1"/>
    <w:rsid w:val="009A1982"/>
    <w:rsid w:val="009A1BD5"/>
    <w:rsid w:val="009A6401"/>
    <w:rsid w:val="009B0023"/>
    <w:rsid w:val="009B059F"/>
    <w:rsid w:val="009B3F14"/>
    <w:rsid w:val="009C06B3"/>
    <w:rsid w:val="009C3E5F"/>
    <w:rsid w:val="009C4D03"/>
    <w:rsid w:val="009C52B0"/>
    <w:rsid w:val="009C67A0"/>
    <w:rsid w:val="009C6BD3"/>
    <w:rsid w:val="009D0775"/>
    <w:rsid w:val="009D1F7C"/>
    <w:rsid w:val="009D2D14"/>
    <w:rsid w:val="009D5FB3"/>
    <w:rsid w:val="009D7475"/>
    <w:rsid w:val="009E1767"/>
    <w:rsid w:val="009E4AB0"/>
    <w:rsid w:val="009F1A9D"/>
    <w:rsid w:val="009F2C4D"/>
    <w:rsid w:val="00A10351"/>
    <w:rsid w:val="00A10CFC"/>
    <w:rsid w:val="00A12741"/>
    <w:rsid w:val="00A14285"/>
    <w:rsid w:val="00A14986"/>
    <w:rsid w:val="00A166F2"/>
    <w:rsid w:val="00A16774"/>
    <w:rsid w:val="00A2068C"/>
    <w:rsid w:val="00A34D3A"/>
    <w:rsid w:val="00A36077"/>
    <w:rsid w:val="00A4047B"/>
    <w:rsid w:val="00A44F60"/>
    <w:rsid w:val="00A46E8E"/>
    <w:rsid w:val="00A532B1"/>
    <w:rsid w:val="00A67F0E"/>
    <w:rsid w:val="00A736D2"/>
    <w:rsid w:val="00A75DE9"/>
    <w:rsid w:val="00A81159"/>
    <w:rsid w:val="00A811A5"/>
    <w:rsid w:val="00A81940"/>
    <w:rsid w:val="00A834D1"/>
    <w:rsid w:val="00A85C23"/>
    <w:rsid w:val="00A86E09"/>
    <w:rsid w:val="00A87A10"/>
    <w:rsid w:val="00A91AA6"/>
    <w:rsid w:val="00A93CEC"/>
    <w:rsid w:val="00A95A05"/>
    <w:rsid w:val="00AB23E9"/>
    <w:rsid w:val="00AB2B4B"/>
    <w:rsid w:val="00AB4AAA"/>
    <w:rsid w:val="00AB4E97"/>
    <w:rsid w:val="00AC058B"/>
    <w:rsid w:val="00AC27A8"/>
    <w:rsid w:val="00AC50C8"/>
    <w:rsid w:val="00AD64C4"/>
    <w:rsid w:val="00AE1BE8"/>
    <w:rsid w:val="00B01212"/>
    <w:rsid w:val="00B06584"/>
    <w:rsid w:val="00B108DC"/>
    <w:rsid w:val="00B12E61"/>
    <w:rsid w:val="00B170DE"/>
    <w:rsid w:val="00B17D9E"/>
    <w:rsid w:val="00B228D1"/>
    <w:rsid w:val="00B23E06"/>
    <w:rsid w:val="00B27FEC"/>
    <w:rsid w:val="00B30378"/>
    <w:rsid w:val="00B3049A"/>
    <w:rsid w:val="00B34ED2"/>
    <w:rsid w:val="00B3528F"/>
    <w:rsid w:val="00B37054"/>
    <w:rsid w:val="00B37F74"/>
    <w:rsid w:val="00B42710"/>
    <w:rsid w:val="00B46315"/>
    <w:rsid w:val="00B50C7F"/>
    <w:rsid w:val="00B50DD0"/>
    <w:rsid w:val="00B52907"/>
    <w:rsid w:val="00B53DF9"/>
    <w:rsid w:val="00B62080"/>
    <w:rsid w:val="00B64A33"/>
    <w:rsid w:val="00B713BC"/>
    <w:rsid w:val="00B72417"/>
    <w:rsid w:val="00B74D9D"/>
    <w:rsid w:val="00B82552"/>
    <w:rsid w:val="00B82894"/>
    <w:rsid w:val="00B83EFA"/>
    <w:rsid w:val="00B83F44"/>
    <w:rsid w:val="00B8425A"/>
    <w:rsid w:val="00B84765"/>
    <w:rsid w:val="00B84C90"/>
    <w:rsid w:val="00B904F9"/>
    <w:rsid w:val="00BA0BEB"/>
    <w:rsid w:val="00BA1312"/>
    <w:rsid w:val="00BA4A8A"/>
    <w:rsid w:val="00BA7684"/>
    <w:rsid w:val="00BB07DA"/>
    <w:rsid w:val="00BC509F"/>
    <w:rsid w:val="00BD2A0F"/>
    <w:rsid w:val="00BD5A52"/>
    <w:rsid w:val="00BD70DC"/>
    <w:rsid w:val="00BD7891"/>
    <w:rsid w:val="00BE00C4"/>
    <w:rsid w:val="00BE43E1"/>
    <w:rsid w:val="00BE692D"/>
    <w:rsid w:val="00BE6ADA"/>
    <w:rsid w:val="00BF26CC"/>
    <w:rsid w:val="00BF371C"/>
    <w:rsid w:val="00BF3C89"/>
    <w:rsid w:val="00BF4A43"/>
    <w:rsid w:val="00C02466"/>
    <w:rsid w:val="00C04D72"/>
    <w:rsid w:val="00C05B4F"/>
    <w:rsid w:val="00C123B7"/>
    <w:rsid w:val="00C131E7"/>
    <w:rsid w:val="00C1373F"/>
    <w:rsid w:val="00C149AA"/>
    <w:rsid w:val="00C202B1"/>
    <w:rsid w:val="00C23140"/>
    <w:rsid w:val="00C3010E"/>
    <w:rsid w:val="00C31FE0"/>
    <w:rsid w:val="00C33271"/>
    <w:rsid w:val="00C34FF2"/>
    <w:rsid w:val="00C405B1"/>
    <w:rsid w:val="00C42CB7"/>
    <w:rsid w:val="00C438B0"/>
    <w:rsid w:val="00C43ECB"/>
    <w:rsid w:val="00C44D3D"/>
    <w:rsid w:val="00C542AC"/>
    <w:rsid w:val="00C6011B"/>
    <w:rsid w:val="00C60E7E"/>
    <w:rsid w:val="00C60EB9"/>
    <w:rsid w:val="00C631A5"/>
    <w:rsid w:val="00C83CFC"/>
    <w:rsid w:val="00C84C77"/>
    <w:rsid w:val="00C85C06"/>
    <w:rsid w:val="00C971E7"/>
    <w:rsid w:val="00CA06E5"/>
    <w:rsid w:val="00CA3981"/>
    <w:rsid w:val="00CA3BD8"/>
    <w:rsid w:val="00CA3D3C"/>
    <w:rsid w:val="00CB186C"/>
    <w:rsid w:val="00CB24AB"/>
    <w:rsid w:val="00CB4F75"/>
    <w:rsid w:val="00CC1181"/>
    <w:rsid w:val="00CC139C"/>
    <w:rsid w:val="00CC3297"/>
    <w:rsid w:val="00CC5A2E"/>
    <w:rsid w:val="00CC603C"/>
    <w:rsid w:val="00CD090D"/>
    <w:rsid w:val="00CD7A2D"/>
    <w:rsid w:val="00CE1249"/>
    <w:rsid w:val="00CE159A"/>
    <w:rsid w:val="00CF0312"/>
    <w:rsid w:val="00CF64B3"/>
    <w:rsid w:val="00D004DB"/>
    <w:rsid w:val="00D01309"/>
    <w:rsid w:val="00D06E75"/>
    <w:rsid w:val="00D1067E"/>
    <w:rsid w:val="00D117D7"/>
    <w:rsid w:val="00D1376A"/>
    <w:rsid w:val="00D15608"/>
    <w:rsid w:val="00D202BD"/>
    <w:rsid w:val="00D20C22"/>
    <w:rsid w:val="00D21629"/>
    <w:rsid w:val="00D22BC3"/>
    <w:rsid w:val="00D25259"/>
    <w:rsid w:val="00D27617"/>
    <w:rsid w:val="00D3143E"/>
    <w:rsid w:val="00D40B5B"/>
    <w:rsid w:val="00D47993"/>
    <w:rsid w:val="00D55908"/>
    <w:rsid w:val="00D55A62"/>
    <w:rsid w:val="00D62B59"/>
    <w:rsid w:val="00D63D52"/>
    <w:rsid w:val="00D64AC1"/>
    <w:rsid w:val="00D70744"/>
    <w:rsid w:val="00D720E2"/>
    <w:rsid w:val="00D73B69"/>
    <w:rsid w:val="00D77A08"/>
    <w:rsid w:val="00D80C11"/>
    <w:rsid w:val="00D816E9"/>
    <w:rsid w:val="00D84CCC"/>
    <w:rsid w:val="00D90C16"/>
    <w:rsid w:val="00D9116E"/>
    <w:rsid w:val="00D965FB"/>
    <w:rsid w:val="00DA09C3"/>
    <w:rsid w:val="00DA6CC5"/>
    <w:rsid w:val="00DB0D2E"/>
    <w:rsid w:val="00DB22E1"/>
    <w:rsid w:val="00DB2C07"/>
    <w:rsid w:val="00DB3F00"/>
    <w:rsid w:val="00DB6E41"/>
    <w:rsid w:val="00DB6FE4"/>
    <w:rsid w:val="00DC16DA"/>
    <w:rsid w:val="00DC3B31"/>
    <w:rsid w:val="00DD45D4"/>
    <w:rsid w:val="00DE1931"/>
    <w:rsid w:val="00DE3908"/>
    <w:rsid w:val="00DE72E3"/>
    <w:rsid w:val="00DF0544"/>
    <w:rsid w:val="00DF140E"/>
    <w:rsid w:val="00DF28E5"/>
    <w:rsid w:val="00DF7E59"/>
    <w:rsid w:val="00E01E36"/>
    <w:rsid w:val="00E0432D"/>
    <w:rsid w:val="00E04907"/>
    <w:rsid w:val="00E14D25"/>
    <w:rsid w:val="00E26DB5"/>
    <w:rsid w:val="00E27445"/>
    <w:rsid w:val="00E30583"/>
    <w:rsid w:val="00E31651"/>
    <w:rsid w:val="00E33B5F"/>
    <w:rsid w:val="00E42A62"/>
    <w:rsid w:val="00E47819"/>
    <w:rsid w:val="00E47D18"/>
    <w:rsid w:val="00E52253"/>
    <w:rsid w:val="00E54608"/>
    <w:rsid w:val="00E62815"/>
    <w:rsid w:val="00E6468A"/>
    <w:rsid w:val="00E64B78"/>
    <w:rsid w:val="00E653C8"/>
    <w:rsid w:val="00E73660"/>
    <w:rsid w:val="00E74272"/>
    <w:rsid w:val="00E74FC0"/>
    <w:rsid w:val="00E76EB9"/>
    <w:rsid w:val="00E87556"/>
    <w:rsid w:val="00E93DEB"/>
    <w:rsid w:val="00E93FB8"/>
    <w:rsid w:val="00EA0774"/>
    <w:rsid w:val="00EA3178"/>
    <w:rsid w:val="00EA33EC"/>
    <w:rsid w:val="00EA5ED7"/>
    <w:rsid w:val="00EA7AED"/>
    <w:rsid w:val="00EA7E45"/>
    <w:rsid w:val="00EB09F2"/>
    <w:rsid w:val="00EB19FB"/>
    <w:rsid w:val="00EB4226"/>
    <w:rsid w:val="00EB5927"/>
    <w:rsid w:val="00EB7267"/>
    <w:rsid w:val="00EC6F7E"/>
    <w:rsid w:val="00ED0B0F"/>
    <w:rsid w:val="00ED100B"/>
    <w:rsid w:val="00ED498C"/>
    <w:rsid w:val="00ED5B54"/>
    <w:rsid w:val="00EE0BF8"/>
    <w:rsid w:val="00EE22EB"/>
    <w:rsid w:val="00EE2476"/>
    <w:rsid w:val="00EE4D87"/>
    <w:rsid w:val="00EE58E0"/>
    <w:rsid w:val="00EE7F4F"/>
    <w:rsid w:val="00EF1084"/>
    <w:rsid w:val="00EF6451"/>
    <w:rsid w:val="00F00D0D"/>
    <w:rsid w:val="00F02CA5"/>
    <w:rsid w:val="00F03531"/>
    <w:rsid w:val="00F07C04"/>
    <w:rsid w:val="00F10E17"/>
    <w:rsid w:val="00F11967"/>
    <w:rsid w:val="00F132A8"/>
    <w:rsid w:val="00F14531"/>
    <w:rsid w:val="00F1746E"/>
    <w:rsid w:val="00F227A2"/>
    <w:rsid w:val="00F2648F"/>
    <w:rsid w:val="00F31678"/>
    <w:rsid w:val="00F31CFB"/>
    <w:rsid w:val="00F31DED"/>
    <w:rsid w:val="00F34126"/>
    <w:rsid w:val="00F3520A"/>
    <w:rsid w:val="00F36788"/>
    <w:rsid w:val="00F40DB2"/>
    <w:rsid w:val="00F43370"/>
    <w:rsid w:val="00F47876"/>
    <w:rsid w:val="00F50D34"/>
    <w:rsid w:val="00F5778E"/>
    <w:rsid w:val="00F720A4"/>
    <w:rsid w:val="00F76805"/>
    <w:rsid w:val="00F80145"/>
    <w:rsid w:val="00F865B0"/>
    <w:rsid w:val="00F8728F"/>
    <w:rsid w:val="00F9002A"/>
    <w:rsid w:val="00F91FF9"/>
    <w:rsid w:val="00F93937"/>
    <w:rsid w:val="00F9420C"/>
    <w:rsid w:val="00F97B31"/>
    <w:rsid w:val="00FA3DCA"/>
    <w:rsid w:val="00FA6225"/>
    <w:rsid w:val="00FC0047"/>
    <w:rsid w:val="00FC0C2F"/>
    <w:rsid w:val="00FC1FC0"/>
    <w:rsid w:val="00FC2ED8"/>
    <w:rsid w:val="00FC44AC"/>
    <w:rsid w:val="00FC4776"/>
    <w:rsid w:val="00FC4F0F"/>
    <w:rsid w:val="00FC59E2"/>
    <w:rsid w:val="00FC6FDD"/>
    <w:rsid w:val="00FD40ED"/>
    <w:rsid w:val="00FD5B7B"/>
    <w:rsid w:val="00FD6D8E"/>
    <w:rsid w:val="00FF293C"/>
    <w:rsid w:val="01A53DBD"/>
    <w:rsid w:val="01C460AB"/>
    <w:rsid w:val="01CF42F0"/>
    <w:rsid w:val="020D3DAA"/>
    <w:rsid w:val="02301521"/>
    <w:rsid w:val="0257247D"/>
    <w:rsid w:val="02D768EE"/>
    <w:rsid w:val="031C2553"/>
    <w:rsid w:val="03632E30"/>
    <w:rsid w:val="0381685A"/>
    <w:rsid w:val="042751F8"/>
    <w:rsid w:val="04902CB6"/>
    <w:rsid w:val="04D806FC"/>
    <w:rsid w:val="04E946B7"/>
    <w:rsid w:val="06553724"/>
    <w:rsid w:val="066466EB"/>
    <w:rsid w:val="067601CC"/>
    <w:rsid w:val="06C70A28"/>
    <w:rsid w:val="06D84275"/>
    <w:rsid w:val="07034156"/>
    <w:rsid w:val="07073362"/>
    <w:rsid w:val="075151B2"/>
    <w:rsid w:val="07E629FA"/>
    <w:rsid w:val="07F13FAE"/>
    <w:rsid w:val="07F965C3"/>
    <w:rsid w:val="08023942"/>
    <w:rsid w:val="08805332"/>
    <w:rsid w:val="088C017B"/>
    <w:rsid w:val="0913264A"/>
    <w:rsid w:val="09167A44"/>
    <w:rsid w:val="09702708"/>
    <w:rsid w:val="0A0C4D82"/>
    <w:rsid w:val="0AA91C8A"/>
    <w:rsid w:val="0AD57BB7"/>
    <w:rsid w:val="0B41466B"/>
    <w:rsid w:val="0B903ADE"/>
    <w:rsid w:val="0BDC4F75"/>
    <w:rsid w:val="0C22507E"/>
    <w:rsid w:val="0C566AD6"/>
    <w:rsid w:val="0CC954FA"/>
    <w:rsid w:val="0D240717"/>
    <w:rsid w:val="0DF20370"/>
    <w:rsid w:val="0E0367E9"/>
    <w:rsid w:val="0E4632BC"/>
    <w:rsid w:val="0E641E5B"/>
    <w:rsid w:val="0EC8358F"/>
    <w:rsid w:val="0EEA1757"/>
    <w:rsid w:val="0FAE692A"/>
    <w:rsid w:val="10016890"/>
    <w:rsid w:val="1045758D"/>
    <w:rsid w:val="10610E39"/>
    <w:rsid w:val="10AC7253"/>
    <w:rsid w:val="10B71B0D"/>
    <w:rsid w:val="10B77D5F"/>
    <w:rsid w:val="120E39AF"/>
    <w:rsid w:val="127D4E8F"/>
    <w:rsid w:val="12FB03D7"/>
    <w:rsid w:val="1329079F"/>
    <w:rsid w:val="1330572F"/>
    <w:rsid w:val="13C13D02"/>
    <w:rsid w:val="141A488D"/>
    <w:rsid w:val="14B24AC5"/>
    <w:rsid w:val="150A2F86"/>
    <w:rsid w:val="15192D96"/>
    <w:rsid w:val="15DA2525"/>
    <w:rsid w:val="161D0664"/>
    <w:rsid w:val="167748C5"/>
    <w:rsid w:val="16AC4287"/>
    <w:rsid w:val="16B9736F"/>
    <w:rsid w:val="16CB7A76"/>
    <w:rsid w:val="16D108B7"/>
    <w:rsid w:val="16F47617"/>
    <w:rsid w:val="171F753A"/>
    <w:rsid w:val="175D7112"/>
    <w:rsid w:val="17693FB2"/>
    <w:rsid w:val="17BD3EAD"/>
    <w:rsid w:val="17CF598E"/>
    <w:rsid w:val="18001FEB"/>
    <w:rsid w:val="18041ADC"/>
    <w:rsid w:val="18147845"/>
    <w:rsid w:val="183C74C7"/>
    <w:rsid w:val="196842EC"/>
    <w:rsid w:val="196B7938"/>
    <w:rsid w:val="199B1FCC"/>
    <w:rsid w:val="1A0062D3"/>
    <w:rsid w:val="1A491A28"/>
    <w:rsid w:val="1A5F49C1"/>
    <w:rsid w:val="1A644AB4"/>
    <w:rsid w:val="1B0F28F4"/>
    <w:rsid w:val="1B1B4B0C"/>
    <w:rsid w:val="1B612303"/>
    <w:rsid w:val="1B687494"/>
    <w:rsid w:val="1B886580"/>
    <w:rsid w:val="1BF41E67"/>
    <w:rsid w:val="1C1357D3"/>
    <w:rsid w:val="1CBE569A"/>
    <w:rsid w:val="1D0E0D07"/>
    <w:rsid w:val="1D2F4516"/>
    <w:rsid w:val="1DDA6E3B"/>
    <w:rsid w:val="1DE06B47"/>
    <w:rsid w:val="1EDE2087"/>
    <w:rsid w:val="1EFB0E1B"/>
    <w:rsid w:val="1F26151A"/>
    <w:rsid w:val="1F56268F"/>
    <w:rsid w:val="1F625134"/>
    <w:rsid w:val="1FA871F0"/>
    <w:rsid w:val="202A17BC"/>
    <w:rsid w:val="209B0B03"/>
    <w:rsid w:val="20E70C92"/>
    <w:rsid w:val="20FF5536"/>
    <w:rsid w:val="21007DFA"/>
    <w:rsid w:val="21052421"/>
    <w:rsid w:val="2107263D"/>
    <w:rsid w:val="21154D5A"/>
    <w:rsid w:val="215A0E20"/>
    <w:rsid w:val="219753F1"/>
    <w:rsid w:val="22712265"/>
    <w:rsid w:val="22E57AE5"/>
    <w:rsid w:val="22EA6095"/>
    <w:rsid w:val="230C3D9A"/>
    <w:rsid w:val="23243032"/>
    <w:rsid w:val="23344B38"/>
    <w:rsid w:val="233D2346"/>
    <w:rsid w:val="237962D0"/>
    <w:rsid w:val="23A61C99"/>
    <w:rsid w:val="240B41F2"/>
    <w:rsid w:val="246062EC"/>
    <w:rsid w:val="24992EEE"/>
    <w:rsid w:val="24E72569"/>
    <w:rsid w:val="2517003B"/>
    <w:rsid w:val="252A68FA"/>
    <w:rsid w:val="253256E9"/>
    <w:rsid w:val="254A5967"/>
    <w:rsid w:val="254F010E"/>
    <w:rsid w:val="257B0F03"/>
    <w:rsid w:val="25A22459"/>
    <w:rsid w:val="25B5D3EF"/>
    <w:rsid w:val="25D73DF2"/>
    <w:rsid w:val="2622694A"/>
    <w:rsid w:val="268121BE"/>
    <w:rsid w:val="26A86F43"/>
    <w:rsid w:val="26B40654"/>
    <w:rsid w:val="26C40BDF"/>
    <w:rsid w:val="26F31699"/>
    <w:rsid w:val="26FF1C8B"/>
    <w:rsid w:val="271F483C"/>
    <w:rsid w:val="278B7FF6"/>
    <w:rsid w:val="27F60D15"/>
    <w:rsid w:val="281407A0"/>
    <w:rsid w:val="285E6FE6"/>
    <w:rsid w:val="286A2D33"/>
    <w:rsid w:val="28D9666D"/>
    <w:rsid w:val="28E3573D"/>
    <w:rsid w:val="29003BF9"/>
    <w:rsid w:val="2A092F82"/>
    <w:rsid w:val="2A5A37DD"/>
    <w:rsid w:val="2A64640A"/>
    <w:rsid w:val="2A816FBC"/>
    <w:rsid w:val="2AD40F00"/>
    <w:rsid w:val="2B035969"/>
    <w:rsid w:val="2B065713"/>
    <w:rsid w:val="2B1A2428"/>
    <w:rsid w:val="2B261911"/>
    <w:rsid w:val="2BA03472"/>
    <w:rsid w:val="2BF66346"/>
    <w:rsid w:val="2C3F2C8B"/>
    <w:rsid w:val="2CB46EBD"/>
    <w:rsid w:val="2CC6515A"/>
    <w:rsid w:val="2CD177B2"/>
    <w:rsid w:val="2D067C4C"/>
    <w:rsid w:val="2D0B5263"/>
    <w:rsid w:val="2D483DC1"/>
    <w:rsid w:val="2D915768"/>
    <w:rsid w:val="2DD41588"/>
    <w:rsid w:val="2DF9330D"/>
    <w:rsid w:val="2E1D6FFC"/>
    <w:rsid w:val="2E352597"/>
    <w:rsid w:val="2E4B5422"/>
    <w:rsid w:val="2E870919"/>
    <w:rsid w:val="2E975D9B"/>
    <w:rsid w:val="2E9A28EC"/>
    <w:rsid w:val="2EBD433B"/>
    <w:rsid w:val="2F1F0B51"/>
    <w:rsid w:val="2F260132"/>
    <w:rsid w:val="2FC738E3"/>
    <w:rsid w:val="2FD63906"/>
    <w:rsid w:val="310778DF"/>
    <w:rsid w:val="310E70CF"/>
    <w:rsid w:val="31272204"/>
    <w:rsid w:val="31A041CB"/>
    <w:rsid w:val="31D73965"/>
    <w:rsid w:val="31E542D4"/>
    <w:rsid w:val="325D20BC"/>
    <w:rsid w:val="32B67A1F"/>
    <w:rsid w:val="337A6170"/>
    <w:rsid w:val="337E678E"/>
    <w:rsid w:val="33AD6F69"/>
    <w:rsid w:val="340F73E6"/>
    <w:rsid w:val="34393BA8"/>
    <w:rsid w:val="345968B4"/>
    <w:rsid w:val="35780FBB"/>
    <w:rsid w:val="358E07DF"/>
    <w:rsid w:val="35D20016"/>
    <w:rsid w:val="36371722"/>
    <w:rsid w:val="36C71D39"/>
    <w:rsid w:val="370C2303"/>
    <w:rsid w:val="37425D25"/>
    <w:rsid w:val="378F5D56"/>
    <w:rsid w:val="37A36143"/>
    <w:rsid w:val="37FE39D2"/>
    <w:rsid w:val="38A54D1B"/>
    <w:rsid w:val="38CA7D80"/>
    <w:rsid w:val="38D66725"/>
    <w:rsid w:val="391334D5"/>
    <w:rsid w:val="39A44A75"/>
    <w:rsid w:val="39E906DA"/>
    <w:rsid w:val="39F06F70"/>
    <w:rsid w:val="3A117902"/>
    <w:rsid w:val="3A5B15D7"/>
    <w:rsid w:val="3A8911F8"/>
    <w:rsid w:val="3B1654FE"/>
    <w:rsid w:val="3C3B0CF7"/>
    <w:rsid w:val="3C4354AE"/>
    <w:rsid w:val="3C7C1B76"/>
    <w:rsid w:val="3CAB1604"/>
    <w:rsid w:val="3CF72B32"/>
    <w:rsid w:val="3CFC24D2"/>
    <w:rsid w:val="3D261A2B"/>
    <w:rsid w:val="3D4F4CF8"/>
    <w:rsid w:val="3D523160"/>
    <w:rsid w:val="3D93617A"/>
    <w:rsid w:val="3DD376D7"/>
    <w:rsid w:val="3DF34281"/>
    <w:rsid w:val="3ECA6D2C"/>
    <w:rsid w:val="3EF23B8C"/>
    <w:rsid w:val="3F6FEDA8"/>
    <w:rsid w:val="3FA46068"/>
    <w:rsid w:val="40464190"/>
    <w:rsid w:val="40603B42"/>
    <w:rsid w:val="40CE6E2E"/>
    <w:rsid w:val="41202C33"/>
    <w:rsid w:val="41D63C39"/>
    <w:rsid w:val="41DD6D76"/>
    <w:rsid w:val="420B0EE1"/>
    <w:rsid w:val="421B789E"/>
    <w:rsid w:val="429F402B"/>
    <w:rsid w:val="42B07FE6"/>
    <w:rsid w:val="43CB4F3C"/>
    <w:rsid w:val="44B02520"/>
    <w:rsid w:val="44B57B36"/>
    <w:rsid w:val="44C61D43"/>
    <w:rsid w:val="44F3065E"/>
    <w:rsid w:val="45244CBC"/>
    <w:rsid w:val="456652D4"/>
    <w:rsid w:val="45AD4CB1"/>
    <w:rsid w:val="45DE24B3"/>
    <w:rsid w:val="45F01685"/>
    <w:rsid w:val="465413AF"/>
    <w:rsid w:val="46875502"/>
    <w:rsid w:val="468A4F4F"/>
    <w:rsid w:val="46D257FF"/>
    <w:rsid w:val="46DB3782"/>
    <w:rsid w:val="47084895"/>
    <w:rsid w:val="471E5E67"/>
    <w:rsid w:val="47A143A2"/>
    <w:rsid w:val="47D67F9D"/>
    <w:rsid w:val="47E744AA"/>
    <w:rsid w:val="47F44E19"/>
    <w:rsid w:val="4812739F"/>
    <w:rsid w:val="483A73CE"/>
    <w:rsid w:val="48F86618"/>
    <w:rsid w:val="498B6137"/>
    <w:rsid w:val="49F27137"/>
    <w:rsid w:val="4A547556"/>
    <w:rsid w:val="4B313C8F"/>
    <w:rsid w:val="4B6452AA"/>
    <w:rsid w:val="4B6E0A3F"/>
    <w:rsid w:val="4BEB0052"/>
    <w:rsid w:val="4C0373D9"/>
    <w:rsid w:val="4C0849EF"/>
    <w:rsid w:val="4C2D26A8"/>
    <w:rsid w:val="4C3A4602"/>
    <w:rsid w:val="4D926C66"/>
    <w:rsid w:val="4DE67B55"/>
    <w:rsid w:val="4DE8080A"/>
    <w:rsid w:val="4DF740D0"/>
    <w:rsid w:val="4E3C3076"/>
    <w:rsid w:val="4ECD1F20"/>
    <w:rsid w:val="4F255F02"/>
    <w:rsid w:val="4F730E0E"/>
    <w:rsid w:val="4F74239C"/>
    <w:rsid w:val="4FCE7CFE"/>
    <w:rsid w:val="503B1837"/>
    <w:rsid w:val="50966A6E"/>
    <w:rsid w:val="50C25AB5"/>
    <w:rsid w:val="51085264"/>
    <w:rsid w:val="512422CB"/>
    <w:rsid w:val="51823496"/>
    <w:rsid w:val="51C55ED2"/>
    <w:rsid w:val="51CA76FF"/>
    <w:rsid w:val="5288688A"/>
    <w:rsid w:val="52C13B4A"/>
    <w:rsid w:val="52C5363A"/>
    <w:rsid w:val="53283BC9"/>
    <w:rsid w:val="533F370C"/>
    <w:rsid w:val="536D55E3"/>
    <w:rsid w:val="536E5A80"/>
    <w:rsid w:val="5391176E"/>
    <w:rsid w:val="53937E70"/>
    <w:rsid w:val="539E248C"/>
    <w:rsid w:val="54071A30"/>
    <w:rsid w:val="5449029B"/>
    <w:rsid w:val="563F3703"/>
    <w:rsid w:val="56717635"/>
    <w:rsid w:val="56920A7B"/>
    <w:rsid w:val="56B51C18"/>
    <w:rsid w:val="56D72694"/>
    <w:rsid w:val="572B3E49"/>
    <w:rsid w:val="573D6AD0"/>
    <w:rsid w:val="57482A8C"/>
    <w:rsid w:val="57633422"/>
    <w:rsid w:val="57C87729"/>
    <w:rsid w:val="57EA47CE"/>
    <w:rsid w:val="580E58D8"/>
    <w:rsid w:val="58382B00"/>
    <w:rsid w:val="584E5E80"/>
    <w:rsid w:val="58D81BED"/>
    <w:rsid w:val="58DF11CE"/>
    <w:rsid w:val="58E578B7"/>
    <w:rsid w:val="59696A4A"/>
    <w:rsid w:val="598A113A"/>
    <w:rsid w:val="5A236E98"/>
    <w:rsid w:val="5A660D5D"/>
    <w:rsid w:val="5A820063"/>
    <w:rsid w:val="5A8C0EE1"/>
    <w:rsid w:val="5B413A7A"/>
    <w:rsid w:val="5C594DF3"/>
    <w:rsid w:val="5C645C72"/>
    <w:rsid w:val="5C717B30"/>
    <w:rsid w:val="5C871960"/>
    <w:rsid w:val="5CC024D4"/>
    <w:rsid w:val="5CC93979"/>
    <w:rsid w:val="5CFE3653"/>
    <w:rsid w:val="5D0A4A55"/>
    <w:rsid w:val="5D107BA8"/>
    <w:rsid w:val="5D9F7537"/>
    <w:rsid w:val="5DAE616B"/>
    <w:rsid w:val="5DCD1F6B"/>
    <w:rsid w:val="5DCD3CEB"/>
    <w:rsid w:val="5DD36379"/>
    <w:rsid w:val="5E3B2A02"/>
    <w:rsid w:val="5F1F40D2"/>
    <w:rsid w:val="5F3B0491"/>
    <w:rsid w:val="5F487ACD"/>
    <w:rsid w:val="5F556CBE"/>
    <w:rsid w:val="5FC77BFC"/>
    <w:rsid w:val="60AA0540"/>
    <w:rsid w:val="60B94006"/>
    <w:rsid w:val="60CA62C0"/>
    <w:rsid w:val="60F2357F"/>
    <w:rsid w:val="613B4FD5"/>
    <w:rsid w:val="618D2EC2"/>
    <w:rsid w:val="62190094"/>
    <w:rsid w:val="623460E6"/>
    <w:rsid w:val="626D33A6"/>
    <w:rsid w:val="62CB6940"/>
    <w:rsid w:val="62CE12DB"/>
    <w:rsid w:val="63024F75"/>
    <w:rsid w:val="630E4B89"/>
    <w:rsid w:val="63312626"/>
    <w:rsid w:val="6393508F"/>
    <w:rsid w:val="63CC4ABA"/>
    <w:rsid w:val="63D27965"/>
    <w:rsid w:val="63D70ECA"/>
    <w:rsid w:val="643949D6"/>
    <w:rsid w:val="64925346"/>
    <w:rsid w:val="64C80D68"/>
    <w:rsid w:val="64D90FBA"/>
    <w:rsid w:val="65605444"/>
    <w:rsid w:val="65CD2ADA"/>
    <w:rsid w:val="65D025CA"/>
    <w:rsid w:val="660F30F2"/>
    <w:rsid w:val="66486604"/>
    <w:rsid w:val="669E0F63"/>
    <w:rsid w:val="670342D9"/>
    <w:rsid w:val="67083A40"/>
    <w:rsid w:val="67105AD0"/>
    <w:rsid w:val="671D1438"/>
    <w:rsid w:val="67283D40"/>
    <w:rsid w:val="679305D0"/>
    <w:rsid w:val="6841330B"/>
    <w:rsid w:val="687C2595"/>
    <w:rsid w:val="68AF679C"/>
    <w:rsid w:val="69085BD7"/>
    <w:rsid w:val="693C3AD3"/>
    <w:rsid w:val="696B535D"/>
    <w:rsid w:val="69AF0748"/>
    <w:rsid w:val="69CB37D4"/>
    <w:rsid w:val="69D65CD5"/>
    <w:rsid w:val="6ACA155E"/>
    <w:rsid w:val="6B2C2438"/>
    <w:rsid w:val="6B506EB0"/>
    <w:rsid w:val="6B656B5C"/>
    <w:rsid w:val="6C094140"/>
    <w:rsid w:val="6C107CC4"/>
    <w:rsid w:val="6C240F7A"/>
    <w:rsid w:val="6C3A73B2"/>
    <w:rsid w:val="6D0F5486"/>
    <w:rsid w:val="6D521B17"/>
    <w:rsid w:val="6D615FD2"/>
    <w:rsid w:val="6DAA54AF"/>
    <w:rsid w:val="6DBB76BC"/>
    <w:rsid w:val="6DC5678C"/>
    <w:rsid w:val="6DD469CF"/>
    <w:rsid w:val="6E5A68B7"/>
    <w:rsid w:val="6ED07197"/>
    <w:rsid w:val="6EDF387E"/>
    <w:rsid w:val="6F45328C"/>
    <w:rsid w:val="6F6D49E6"/>
    <w:rsid w:val="6F933335"/>
    <w:rsid w:val="6FAF46CD"/>
    <w:rsid w:val="70D61706"/>
    <w:rsid w:val="712437CA"/>
    <w:rsid w:val="715B38AB"/>
    <w:rsid w:val="71A566B9"/>
    <w:rsid w:val="7249307D"/>
    <w:rsid w:val="72535C96"/>
    <w:rsid w:val="72D6162F"/>
    <w:rsid w:val="731D6723"/>
    <w:rsid w:val="73AF3F96"/>
    <w:rsid w:val="741F7825"/>
    <w:rsid w:val="74312486"/>
    <w:rsid w:val="74336ED8"/>
    <w:rsid w:val="746D7236"/>
    <w:rsid w:val="74912FD9"/>
    <w:rsid w:val="75102F42"/>
    <w:rsid w:val="75437ADC"/>
    <w:rsid w:val="754A398B"/>
    <w:rsid w:val="762F092F"/>
    <w:rsid w:val="769C24FB"/>
    <w:rsid w:val="76AC5014"/>
    <w:rsid w:val="773D3837"/>
    <w:rsid w:val="77D221D2"/>
    <w:rsid w:val="7800347A"/>
    <w:rsid w:val="782A5B6A"/>
    <w:rsid w:val="788D434B"/>
    <w:rsid w:val="789D458E"/>
    <w:rsid w:val="789E20B4"/>
    <w:rsid w:val="78C0027C"/>
    <w:rsid w:val="78CC4217"/>
    <w:rsid w:val="791D122B"/>
    <w:rsid w:val="79A96EEA"/>
    <w:rsid w:val="7A4F7B0A"/>
    <w:rsid w:val="7A72226E"/>
    <w:rsid w:val="7AF62794"/>
    <w:rsid w:val="7AFE508C"/>
    <w:rsid w:val="7B137C6F"/>
    <w:rsid w:val="7B445194"/>
    <w:rsid w:val="7B7C6A2F"/>
    <w:rsid w:val="7B843A4A"/>
    <w:rsid w:val="7B890DF9"/>
    <w:rsid w:val="7B997BCB"/>
    <w:rsid w:val="7D08013B"/>
    <w:rsid w:val="7D126BCC"/>
    <w:rsid w:val="7D1740E8"/>
    <w:rsid w:val="7DAC0DCF"/>
    <w:rsid w:val="7DB87774"/>
    <w:rsid w:val="7DC94F6A"/>
    <w:rsid w:val="7E124581"/>
    <w:rsid w:val="7E372D8F"/>
    <w:rsid w:val="7E437985"/>
    <w:rsid w:val="7F115666"/>
    <w:rsid w:val="7F6E58F2"/>
    <w:rsid w:val="7F8F09A8"/>
    <w:rsid w:val="7F9B1DB0"/>
    <w:rsid w:val="7FCD61BB"/>
    <w:rsid w:val="7FFE0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612"/>
    <w:pPr>
      <w:spacing w:after="160" w:line="259" w:lineRule="auto"/>
    </w:pPr>
    <w:rPr>
      <w:rFonts w:asciiTheme="minorHAnsi" w:eastAsiaTheme="minorEastAsia" w:hAnsiTheme="minorHAnsi" w:cstheme="minorBidi"/>
      <w:sz w:val="22"/>
      <w:szCs w:val="22"/>
    </w:rPr>
  </w:style>
  <w:style w:type="paragraph" w:styleId="2">
    <w:name w:val="heading 2"/>
    <w:basedOn w:val="a"/>
    <w:next w:val="a"/>
    <w:unhideWhenUsed/>
    <w:qFormat/>
    <w:rsid w:val="00896612"/>
    <w:pPr>
      <w:spacing w:beforeAutospacing="1" w:after="0" w:afterAutospacing="1"/>
      <w:outlineLvl w:val="1"/>
    </w:pPr>
    <w:rPr>
      <w:rFonts w:ascii="宋体" w:eastAsia="宋体" w:hAnsi="宋体" w:cs="Times New Roman" w:hint="eastAsia"/>
      <w:b/>
      <w:bCs/>
      <w:sz w:val="36"/>
      <w:szCs w:val="36"/>
    </w:rPr>
  </w:style>
  <w:style w:type="paragraph" w:styleId="3">
    <w:name w:val="heading 3"/>
    <w:basedOn w:val="a"/>
    <w:next w:val="a"/>
    <w:semiHidden/>
    <w:unhideWhenUsed/>
    <w:qFormat/>
    <w:rsid w:val="00896612"/>
    <w:pPr>
      <w:spacing w:beforeAutospacing="1" w:after="0" w:afterAutospacing="1"/>
      <w:outlineLvl w:val="2"/>
    </w:pPr>
    <w:rPr>
      <w:rFonts w:ascii="宋体" w:eastAsia="宋体" w:hAnsi="宋体" w:cs="Times New Roman" w:hint="eastAsia"/>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896612"/>
    <w:rPr>
      <w:rFonts w:ascii="楷体_GB2312" w:eastAsia="宋体" w:hAnsi="楷体_GB2312"/>
      <w:sz w:val="28"/>
    </w:rPr>
  </w:style>
  <w:style w:type="paragraph" w:styleId="a4">
    <w:name w:val="Normal Indent"/>
    <w:basedOn w:val="a"/>
    <w:qFormat/>
    <w:rsid w:val="00896612"/>
    <w:pPr>
      <w:ind w:firstLineChars="200" w:firstLine="420"/>
    </w:pPr>
  </w:style>
  <w:style w:type="paragraph" w:styleId="a5">
    <w:name w:val="annotation text"/>
    <w:basedOn w:val="a"/>
    <w:link w:val="Char0"/>
    <w:uiPriority w:val="99"/>
    <w:semiHidden/>
    <w:unhideWhenUsed/>
    <w:qFormat/>
    <w:rsid w:val="00896612"/>
    <w:pPr>
      <w:widowControl w:val="0"/>
      <w:spacing w:after="0" w:line="240" w:lineRule="auto"/>
    </w:pPr>
    <w:rPr>
      <w:kern w:val="2"/>
      <w:sz w:val="21"/>
    </w:rPr>
  </w:style>
  <w:style w:type="paragraph" w:styleId="a6">
    <w:name w:val="Body Text Indent"/>
    <w:basedOn w:val="a"/>
    <w:link w:val="Char1"/>
    <w:uiPriority w:val="99"/>
    <w:semiHidden/>
    <w:unhideWhenUsed/>
    <w:qFormat/>
    <w:rsid w:val="00896612"/>
    <w:pPr>
      <w:spacing w:after="120"/>
      <w:ind w:leftChars="200" w:left="420"/>
    </w:pPr>
  </w:style>
  <w:style w:type="paragraph" w:styleId="a7">
    <w:name w:val="Balloon Text"/>
    <w:basedOn w:val="a"/>
    <w:link w:val="Char2"/>
    <w:uiPriority w:val="99"/>
    <w:semiHidden/>
    <w:unhideWhenUsed/>
    <w:qFormat/>
    <w:rsid w:val="00896612"/>
    <w:pPr>
      <w:widowControl w:val="0"/>
      <w:spacing w:after="0" w:line="240" w:lineRule="auto"/>
      <w:jc w:val="both"/>
    </w:pPr>
    <w:rPr>
      <w:kern w:val="2"/>
      <w:sz w:val="18"/>
      <w:szCs w:val="18"/>
    </w:rPr>
  </w:style>
  <w:style w:type="paragraph" w:styleId="a8">
    <w:name w:val="footer"/>
    <w:basedOn w:val="a"/>
    <w:link w:val="Char3"/>
    <w:uiPriority w:val="99"/>
    <w:unhideWhenUsed/>
    <w:qFormat/>
    <w:rsid w:val="00896612"/>
    <w:pPr>
      <w:tabs>
        <w:tab w:val="center" w:pos="4153"/>
        <w:tab w:val="right" w:pos="8306"/>
      </w:tabs>
      <w:snapToGrid w:val="0"/>
    </w:pPr>
    <w:rPr>
      <w:sz w:val="18"/>
      <w:szCs w:val="18"/>
    </w:rPr>
  </w:style>
  <w:style w:type="paragraph" w:styleId="a9">
    <w:name w:val="header"/>
    <w:basedOn w:val="a"/>
    <w:link w:val="Char4"/>
    <w:uiPriority w:val="99"/>
    <w:unhideWhenUsed/>
    <w:qFormat/>
    <w:rsid w:val="0089661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rsid w:val="00896612"/>
  </w:style>
  <w:style w:type="paragraph" w:styleId="20">
    <w:name w:val="toc 2"/>
    <w:basedOn w:val="a"/>
    <w:next w:val="a"/>
    <w:uiPriority w:val="39"/>
    <w:semiHidden/>
    <w:unhideWhenUsed/>
    <w:qFormat/>
    <w:rsid w:val="00896612"/>
    <w:pPr>
      <w:ind w:leftChars="200" w:left="420"/>
    </w:pPr>
  </w:style>
  <w:style w:type="paragraph" w:styleId="aa">
    <w:name w:val="Normal (Web)"/>
    <w:basedOn w:val="a"/>
    <w:uiPriority w:val="99"/>
    <w:unhideWhenUsed/>
    <w:qFormat/>
    <w:rsid w:val="00896612"/>
    <w:pPr>
      <w:spacing w:before="100" w:beforeAutospacing="1" w:after="100" w:afterAutospacing="1" w:line="240" w:lineRule="auto"/>
    </w:pPr>
    <w:rPr>
      <w:rFonts w:ascii="宋体" w:eastAsia="宋体" w:hAnsi="宋体" w:cs="宋体"/>
      <w:sz w:val="24"/>
      <w:szCs w:val="24"/>
    </w:rPr>
  </w:style>
  <w:style w:type="paragraph" w:styleId="ab">
    <w:name w:val="annotation subject"/>
    <w:basedOn w:val="a5"/>
    <w:next w:val="a5"/>
    <w:link w:val="Char5"/>
    <w:uiPriority w:val="99"/>
    <w:semiHidden/>
    <w:unhideWhenUsed/>
    <w:qFormat/>
    <w:rsid w:val="00896612"/>
    <w:rPr>
      <w:b/>
      <w:bCs/>
    </w:rPr>
  </w:style>
  <w:style w:type="paragraph" w:styleId="ac">
    <w:name w:val="Body Text First Indent"/>
    <w:basedOn w:val="a0"/>
    <w:link w:val="Char6"/>
    <w:uiPriority w:val="99"/>
    <w:semiHidden/>
    <w:unhideWhenUsed/>
    <w:qFormat/>
    <w:rsid w:val="00896612"/>
    <w:pPr>
      <w:widowControl w:val="0"/>
      <w:spacing w:after="120" w:line="240" w:lineRule="auto"/>
      <w:ind w:firstLineChars="100" w:firstLine="420"/>
      <w:jc w:val="both"/>
    </w:pPr>
    <w:rPr>
      <w:rFonts w:ascii="Times New Roman" w:hAnsi="Times New Roman" w:cs="Times New Roman"/>
      <w:kern w:val="2"/>
      <w:sz w:val="21"/>
      <w:szCs w:val="24"/>
    </w:rPr>
  </w:style>
  <w:style w:type="paragraph" w:styleId="21">
    <w:name w:val="Body Text First Indent 2"/>
    <w:basedOn w:val="a6"/>
    <w:link w:val="2Char"/>
    <w:uiPriority w:val="99"/>
    <w:unhideWhenUsed/>
    <w:qFormat/>
    <w:rsid w:val="00896612"/>
    <w:pPr>
      <w:ind w:firstLineChars="200" w:firstLine="420"/>
    </w:pPr>
  </w:style>
  <w:style w:type="table" w:styleId="ad">
    <w:name w:val="Table Grid"/>
    <w:basedOn w:val="a2"/>
    <w:uiPriority w:val="39"/>
    <w:qFormat/>
    <w:rsid w:val="008966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896612"/>
    <w:rPr>
      <w:b/>
    </w:rPr>
  </w:style>
  <w:style w:type="character" w:styleId="af">
    <w:name w:val="annotation reference"/>
    <w:basedOn w:val="a1"/>
    <w:uiPriority w:val="99"/>
    <w:semiHidden/>
    <w:unhideWhenUsed/>
    <w:qFormat/>
    <w:rsid w:val="00896612"/>
    <w:rPr>
      <w:sz w:val="21"/>
      <w:szCs w:val="21"/>
    </w:rPr>
  </w:style>
  <w:style w:type="character" w:customStyle="1" w:styleId="Char4">
    <w:name w:val="页眉 Char"/>
    <w:basedOn w:val="a1"/>
    <w:link w:val="a9"/>
    <w:uiPriority w:val="99"/>
    <w:qFormat/>
    <w:rsid w:val="00896612"/>
    <w:rPr>
      <w:sz w:val="18"/>
      <w:szCs w:val="18"/>
    </w:rPr>
  </w:style>
  <w:style w:type="character" w:customStyle="1" w:styleId="Char3">
    <w:name w:val="页脚 Char"/>
    <w:basedOn w:val="a1"/>
    <w:link w:val="a8"/>
    <w:uiPriority w:val="99"/>
    <w:qFormat/>
    <w:rsid w:val="00896612"/>
    <w:rPr>
      <w:sz w:val="18"/>
      <w:szCs w:val="18"/>
    </w:rPr>
  </w:style>
  <w:style w:type="character" w:customStyle="1" w:styleId="Char1">
    <w:name w:val="正文文本缩进 Char"/>
    <w:basedOn w:val="a1"/>
    <w:link w:val="a6"/>
    <w:uiPriority w:val="99"/>
    <w:semiHidden/>
    <w:qFormat/>
    <w:rsid w:val="00896612"/>
    <w:rPr>
      <w:rFonts w:asciiTheme="minorHAnsi" w:eastAsiaTheme="minorEastAsia" w:hAnsiTheme="minorHAnsi" w:cstheme="minorBidi"/>
      <w:kern w:val="0"/>
      <w:sz w:val="22"/>
      <w:szCs w:val="22"/>
    </w:rPr>
  </w:style>
  <w:style w:type="character" w:customStyle="1" w:styleId="2Char">
    <w:name w:val="正文首行缩进 2 Char"/>
    <w:basedOn w:val="Char1"/>
    <w:link w:val="21"/>
    <w:uiPriority w:val="99"/>
    <w:qFormat/>
    <w:rsid w:val="00896612"/>
    <w:rPr>
      <w:rFonts w:asciiTheme="minorHAnsi" w:eastAsiaTheme="minorEastAsia" w:hAnsiTheme="minorHAnsi" w:cstheme="minorBidi"/>
      <w:kern w:val="0"/>
      <w:sz w:val="22"/>
      <w:szCs w:val="22"/>
    </w:rPr>
  </w:style>
  <w:style w:type="character" w:customStyle="1" w:styleId="Char">
    <w:name w:val="正文文本 Char"/>
    <w:basedOn w:val="a1"/>
    <w:link w:val="a0"/>
    <w:qFormat/>
    <w:rsid w:val="00896612"/>
    <w:rPr>
      <w:rFonts w:ascii="楷体_GB2312" w:hAnsi="楷体_GB2312" w:cstheme="minorBidi"/>
      <w:kern w:val="0"/>
      <w:sz w:val="28"/>
      <w:szCs w:val="22"/>
    </w:rPr>
  </w:style>
  <w:style w:type="paragraph" w:styleId="af0">
    <w:name w:val="List Paragraph"/>
    <w:basedOn w:val="a"/>
    <w:uiPriority w:val="34"/>
    <w:qFormat/>
    <w:rsid w:val="00896612"/>
    <w:pPr>
      <w:widowControl w:val="0"/>
      <w:spacing w:after="0" w:line="240" w:lineRule="auto"/>
      <w:ind w:firstLineChars="200" w:firstLine="420"/>
      <w:jc w:val="both"/>
    </w:pPr>
    <w:rPr>
      <w:kern w:val="2"/>
      <w:sz w:val="21"/>
    </w:rPr>
  </w:style>
  <w:style w:type="character" w:customStyle="1" w:styleId="Char0">
    <w:name w:val="批注文字 Char"/>
    <w:basedOn w:val="a1"/>
    <w:link w:val="a5"/>
    <w:uiPriority w:val="99"/>
    <w:semiHidden/>
    <w:qFormat/>
    <w:rsid w:val="00896612"/>
    <w:rPr>
      <w:rFonts w:asciiTheme="minorHAnsi" w:eastAsiaTheme="minorEastAsia" w:hAnsiTheme="minorHAnsi" w:cstheme="minorBidi"/>
      <w:kern w:val="2"/>
      <w:sz w:val="21"/>
      <w:szCs w:val="22"/>
    </w:rPr>
  </w:style>
  <w:style w:type="character" w:customStyle="1" w:styleId="Char5">
    <w:name w:val="批注主题 Char"/>
    <w:basedOn w:val="Char0"/>
    <w:link w:val="ab"/>
    <w:uiPriority w:val="99"/>
    <w:semiHidden/>
    <w:qFormat/>
    <w:rsid w:val="00896612"/>
    <w:rPr>
      <w:rFonts w:asciiTheme="minorHAnsi" w:eastAsiaTheme="minorEastAsia" w:hAnsiTheme="minorHAnsi" w:cstheme="minorBidi"/>
      <w:b/>
      <w:bCs/>
      <w:kern w:val="2"/>
      <w:sz w:val="21"/>
      <w:szCs w:val="22"/>
    </w:rPr>
  </w:style>
  <w:style w:type="character" w:customStyle="1" w:styleId="Char2">
    <w:name w:val="批注框文本 Char"/>
    <w:basedOn w:val="a1"/>
    <w:link w:val="a7"/>
    <w:uiPriority w:val="99"/>
    <w:semiHidden/>
    <w:qFormat/>
    <w:rsid w:val="00896612"/>
    <w:rPr>
      <w:rFonts w:asciiTheme="minorHAnsi" w:eastAsiaTheme="minorEastAsia" w:hAnsiTheme="minorHAnsi" w:cstheme="minorBidi"/>
      <w:kern w:val="2"/>
      <w:sz w:val="18"/>
      <w:szCs w:val="18"/>
    </w:rPr>
  </w:style>
  <w:style w:type="paragraph" w:customStyle="1" w:styleId="10">
    <w:name w:val="修订1"/>
    <w:hidden/>
    <w:uiPriority w:val="99"/>
    <w:semiHidden/>
    <w:qFormat/>
    <w:rsid w:val="00896612"/>
    <w:rPr>
      <w:rFonts w:asciiTheme="minorHAnsi" w:eastAsiaTheme="minorEastAsia" w:hAnsiTheme="minorHAnsi" w:cstheme="minorBidi"/>
      <w:sz w:val="22"/>
      <w:szCs w:val="22"/>
    </w:rPr>
  </w:style>
  <w:style w:type="character" w:customStyle="1" w:styleId="Char6">
    <w:name w:val="正文首行缩进 Char"/>
    <w:basedOn w:val="Char"/>
    <w:link w:val="ac"/>
    <w:uiPriority w:val="99"/>
    <w:semiHidden/>
    <w:qFormat/>
    <w:rsid w:val="00896612"/>
    <w:rPr>
      <w:rFonts w:ascii="楷体_GB2312" w:hAnsi="楷体_GB2312" w:cstheme="minorBidi"/>
      <w:kern w:val="2"/>
      <w:sz w:val="21"/>
      <w:szCs w:val="24"/>
    </w:rPr>
  </w:style>
  <w:style w:type="table" w:customStyle="1" w:styleId="TableNormal">
    <w:name w:val="Table Normal"/>
    <w:semiHidden/>
    <w:unhideWhenUsed/>
    <w:qFormat/>
    <w:rsid w:val="00896612"/>
    <w:tblPr>
      <w:tblCellMar>
        <w:top w:w="0" w:type="dxa"/>
        <w:left w:w="0" w:type="dxa"/>
        <w:bottom w:w="0" w:type="dxa"/>
        <w:right w:w="0" w:type="dxa"/>
      </w:tblCellMar>
    </w:tblPr>
  </w:style>
  <w:style w:type="paragraph" w:customStyle="1" w:styleId="af1">
    <w:name w:val="段"/>
    <w:qFormat/>
    <w:rsid w:val="00896612"/>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rsid w:val="00896612"/>
  </w:style>
  <w:style w:type="paragraph" w:customStyle="1" w:styleId="WPSOffice2">
    <w:name w:val="WPSOffice手动目录 2"/>
    <w:qFormat/>
    <w:rsid w:val="00896612"/>
    <w:pPr>
      <w:ind w:leftChars="200" w:left="200"/>
    </w:pPr>
  </w:style>
  <w:style w:type="paragraph" w:customStyle="1" w:styleId="Default">
    <w:name w:val="Default"/>
    <w:qFormat/>
    <w:rsid w:val="00896612"/>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35057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5157</Words>
  <Characters>29401</Characters>
  <Application>Microsoft Office Word</Application>
  <DocSecurity>0</DocSecurity>
  <Lines>245</Lines>
  <Paragraphs>68</Paragraphs>
  <ScaleCrop>false</ScaleCrop>
  <Company>Lenovo</Company>
  <LinksUpToDate>false</LinksUpToDate>
  <CharactersWithSpaces>34490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cp:lastModifiedBy>
  <cp:revision>32</cp:revision>
  <cp:lastPrinted>2022-06-23T18:46:00Z</cp:lastPrinted>
  <dcterms:created xsi:type="dcterms:W3CDTF">2022-06-27T05:19:00Z</dcterms:created>
  <dcterms:modified xsi:type="dcterms:W3CDTF">2023-01-19T07:41:00Z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099E333C25EE4A02AE256BFA35B73A7D</vt:lpwstr>
  </property>
</Properties>
</file>